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B0F0C" w14:textId="77777777" w:rsidR="009114DF" w:rsidRDefault="009114DF">
      <w:pPr>
        <w:ind w:firstLine="0"/>
        <w:jc w:val="center"/>
        <w:rPr>
          <w:b/>
          <w:sz w:val="32"/>
        </w:rPr>
      </w:pPr>
      <w:bookmarkStart w:id="0" w:name="_Toc15118227"/>
    </w:p>
    <w:p w14:paraId="1F7D068B" w14:textId="77777777" w:rsidR="009114DF" w:rsidRDefault="009114DF">
      <w:pPr>
        <w:ind w:firstLine="0"/>
        <w:jc w:val="center"/>
        <w:rPr>
          <w:b/>
          <w:sz w:val="32"/>
        </w:rPr>
      </w:pPr>
    </w:p>
    <w:p w14:paraId="1A70CB67" w14:textId="77777777" w:rsidR="009114DF" w:rsidRDefault="009114DF">
      <w:pPr>
        <w:ind w:firstLine="0"/>
        <w:jc w:val="center"/>
        <w:rPr>
          <w:b/>
          <w:sz w:val="32"/>
        </w:rPr>
      </w:pPr>
    </w:p>
    <w:p w14:paraId="7437FE24" w14:textId="77777777" w:rsidR="009114DF" w:rsidRDefault="009114DF">
      <w:pPr>
        <w:ind w:firstLine="0"/>
        <w:jc w:val="center"/>
        <w:outlineLvl w:val="0"/>
        <w:rPr>
          <w:b/>
          <w:sz w:val="36"/>
        </w:rPr>
      </w:pPr>
      <w:r>
        <w:rPr>
          <w:rFonts w:hint="eastAsia"/>
          <w:b/>
          <w:sz w:val="36"/>
        </w:rPr>
        <w:t>华安宝利配置证券投资基金</w:t>
      </w:r>
    </w:p>
    <w:p w14:paraId="231D8F1C" w14:textId="77777777" w:rsidR="009114DF" w:rsidRDefault="009114DF">
      <w:pPr>
        <w:ind w:firstLine="0"/>
        <w:jc w:val="center"/>
        <w:rPr>
          <w:b/>
          <w:sz w:val="32"/>
        </w:rPr>
      </w:pPr>
      <w:r>
        <w:rPr>
          <w:rFonts w:hint="eastAsia"/>
          <w:b/>
          <w:sz w:val="36"/>
        </w:rPr>
        <w:t>基金合同</w:t>
      </w:r>
    </w:p>
    <w:p w14:paraId="4007EB88" w14:textId="77777777" w:rsidR="009114DF" w:rsidRDefault="009114DF">
      <w:pPr>
        <w:ind w:firstLine="0"/>
        <w:jc w:val="center"/>
        <w:outlineLvl w:val="0"/>
        <w:rPr>
          <w:b/>
          <w:sz w:val="32"/>
        </w:rPr>
      </w:pPr>
    </w:p>
    <w:p w14:paraId="0AE38964" w14:textId="77777777" w:rsidR="009114DF" w:rsidRDefault="009114DF">
      <w:pPr>
        <w:rPr>
          <w:rFonts w:ascii="宋体"/>
          <w:sz w:val="30"/>
        </w:rPr>
      </w:pPr>
    </w:p>
    <w:p w14:paraId="561A71A8" w14:textId="77777777" w:rsidR="009114DF" w:rsidRDefault="009114DF">
      <w:pPr>
        <w:rPr>
          <w:rFonts w:ascii="宋体"/>
          <w:sz w:val="30"/>
        </w:rPr>
      </w:pPr>
    </w:p>
    <w:p w14:paraId="4F8719F0" w14:textId="77777777" w:rsidR="009114DF" w:rsidRDefault="009114DF">
      <w:pPr>
        <w:rPr>
          <w:rFonts w:ascii="宋体"/>
          <w:sz w:val="30"/>
        </w:rPr>
      </w:pPr>
    </w:p>
    <w:p w14:paraId="0CFAF936" w14:textId="77777777" w:rsidR="009114DF" w:rsidRDefault="009114DF">
      <w:pPr>
        <w:rPr>
          <w:rFonts w:ascii="宋体"/>
          <w:sz w:val="30"/>
        </w:rPr>
      </w:pPr>
    </w:p>
    <w:p w14:paraId="13374B1C" w14:textId="77777777" w:rsidR="009114DF" w:rsidRDefault="009114DF">
      <w:pPr>
        <w:rPr>
          <w:rFonts w:ascii="宋体"/>
          <w:sz w:val="30"/>
        </w:rPr>
      </w:pPr>
    </w:p>
    <w:p w14:paraId="4B493761" w14:textId="77777777" w:rsidR="009114DF" w:rsidRDefault="009114DF">
      <w:pPr>
        <w:rPr>
          <w:rFonts w:ascii="宋体"/>
          <w:sz w:val="30"/>
        </w:rPr>
      </w:pPr>
    </w:p>
    <w:p w14:paraId="52DE65A5" w14:textId="77777777" w:rsidR="009114DF" w:rsidRDefault="009114DF">
      <w:pPr>
        <w:rPr>
          <w:rFonts w:ascii="宋体"/>
          <w:sz w:val="30"/>
        </w:rPr>
      </w:pPr>
    </w:p>
    <w:p w14:paraId="38EE49E0" w14:textId="77777777" w:rsidR="009114DF" w:rsidRDefault="009114DF">
      <w:pPr>
        <w:rPr>
          <w:rFonts w:ascii="宋体"/>
          <w:sz w:val="30"/>
        </w:rPr>
      </w:pPr>
    </w:p>
    <w:p w14:paraId="2894F589" w14:textId="77777777" w:rsidR="009114DF" w:rsidRDefault="009114DF">
      <w:pPr>
        <w:rPr>
          <w:rFonts w:ascii="宋体"/>
          <w:sz w:val="30"/>
        </w:rPr>
      </w:pPr>
    </w:p>
    <w:p w14:paraId="759C5678" w14:textId="77777777" w:rsidR="009114DF" w:rsidRDefault="009114DF">
      <w:pPr>
        <w:outlineLvl w:val="0"/>
        <w:rPr>
          <w:rFonts w:ascii="宋体"/>
          <w:sz w:val="30"/>
        </w:rPr>
      </w:pPr>
      <w:r>
        <w:rPr>
          <w:rFonts w:ascii="宋体" w:hint="eastAsia"/>
          <w:sz w:val="30"/>
        </w:rPr>
        <w:t xml:space="preserve">          基金管理人：华安基金管理有限公司</w:t>
      </w:r>
    </w:p>
    <w:p w14:paraId="09AE214C" w14:textId="77777777" w:rsidR="009114DF" w:rsidRDefault="009114DF">
      <w:pPr>
        <w:outlineLvl w:val="0"/>
        <w:rPr>
          <w:rFonts w:ascii="宋体"/>
          <w:sz w:val="30"/>
        </w:rPr>
      </w:pPr>
      <w:r>
        <w:rPr>
          <w:rFonts w:ascii="宋体" w:hint="eastAsia"/>
          <w:sz w:val="30"/>
        </w:rPr>
        <w:t xml:space="preserve">          基金托管人：交通银行</w:t>
      </w:r>
    </w:p>
    <w:p w14:paraId="78402311" w14:textId="77777777" w:rsidR="009114DF" w:rsidRDefault="009114DF">
      <w:pPr>
        <w:autoSpaceDE w:val="0"/>
        <w:autoSpaceDN w:val="0"/>
        <w:ind w:left="425"/>
        <w:jc w:val="center"/>
        <w:textAlignment w:val="bottom"/>
        <w:rPr>
          <w:rFonts w:ascii="宋体"/>
          <w:b/>
        </w:rPr>
      </w:pPr>
    </w:p>
    <w:p w14:paraId="4F8E47CC" w14:textId="77777777" w:rsidR="009114DF" w:rsidRDefault="009114DF">
      <w:pPr>
        <w:autoSpaceDE w:val="0"/>
        <w:autoSpaceDN w:val="0"/>
        <w:ind w:left="425" w:firstLine="0"/>
        <w:textAlignment w:val="bottom"/>
        <w:rPr>
          <w:rFonts w:ascii="宋体"/>
        </w:rPr>
      </w:pPr>
    </w:p>
    <w:p w14:paraId="20654A6F" w14:textId="77777777" w:rsidR="009114DF" w:rsidRDefault="009114DF">
      <w:pPr>
        <w:autoSpaceDE w:val="0"/>
        <w:autoSpaceDN w:val="0"/>
        <w:ind w:left="425"/>
        <w:textAlignment w:val="bottom"/>
        <w:outlineLvl w:val="0"/>
        <w:rPr>
          <w:rFonts w:ascii="宋体"/>
        </w:rPr>
      </w:pPr>
    </w:p>
    <w:p w14:paraId="68E53853" w14:textId="187E8F52" w:rsidR="009114DF" w:rsidRDefault="009114DF">
      <w:pPr>
        <w:autoSpaceDE w:val="0"/>
        <w:autoSpaceDN w:val="0"/>
        <w:ind w:left="425"/>
        <w:textAlignment w:val="bottom"/>
        <w:rPr>
          <w:rFonts w:ascii="宋体"/>
        </w:rPr>
      </w:pPr>
      <w:r>
        <w:rPr>
          <w:rFonts w:ascii="宋体" w:hint="eastAsia"/>
        </w:rPr>
        <w:t>本合同条款未来如有修改，将在指定</w:t>
      </w:r>
      <w:r w:rsidR="005C0422">
        <w:rPr>
          <w:rFonts w:ascii="宋体" w:hint="eastAsia"/>
        </w:rPr>
        <w:t>媒介</w:t>
      </w:r>
      <w:r>
        <w:rPr>
          <w:rFonts w:ascii="宋体" w:hint="eastAsia"/>
        </w:rPr>
        <w:t>公告，恕不另行书面通知</w:t>
      </w:r>
    </w:p>
    <w:p w14:paraId="3CAEA43D" w14:textId="77777777" w:rsidR="009114DF" w:rsidRDefault="009114DF">
      <w:pPr>
        <w:autoSpaceDE w:val="0"/>
        <w:autoSpaceDN w:val="0"/>
        <w:ind w:left="425"/>
        <w:textAlignment w:val="bottom"/>
        <w:outlineLvl w:val="0"/>
        <w:rPr>
          <w:b/>
        </w:rPr>
      </w:pPr>
      <w:r>
        <w:rPr>
          <w:rFonts w:ascii="宋体"/>
        </w:rPr>
        <w:br w:type="page"/>
      </w:r>
      <w:r>
        <w:rPr>
          <w:rFonts w:ascii="宋体" w:hint="eastAsia"/>
        </w:rPr>
        <w:lastRenderedPageBreak/>
        <w:t xml:space="preserve">                               </w:t>
      </w:r>
      <w:r>
        <w:rPr>
          <w:rFonts w:hint="eastAsia"/>
          <w:b/>
        </w:rPr>
        <w:t>目</w:t>
      </w:r>
      <w:r>
        <w:rPr>
          <w:rFonts w:hint="eastAsia"/>
          <w:b/>
        </w:rPr>
        <w:t xml:space="preserve">  </w:t>
      </w:r>
      <w:r>
        <w:rPr>
          <w:rFonts w:hint="eastAsia"/>
          <w:b/>
        </w:rPr>
        <w:t>录</w:t>
      </w:r>
    </w:p>
    <w:p w14:paraId="12DF9B12" w14:textId="77777777" w:rsidR="009114DF" w:rsidRDefault="009114DF">
      <w:pPr>
        <w:autoSpaceDE w:val="0"/>
        <w:autoSpaceDN w:val="0"/>
        <w:ind w:left="425"/>
        <w:textAlignment w:val="bottom"/>
        <w:rPr>
          <w:b/>
        </w:rPr>
      </w:pPr>
    </w:p>
    <w:p w14:paraId="274CAC06" w14:textId="77777777" w:rsidR="009114DF" w:rsidRDefault="009114DF">
      <w:pPr>
        <w:pStyle w:val="11"/>
        <w:tabs>
          <w:tab w:val="right" w:leader="dot" w:pos="8296"/>
        </w:tabs>
        <w:rPr>
          <w:b w:val="0"/>
          <w:caps w:val="0"/>
          <w:noProof/>
          <w:sz w:val="21"/>
        </w:rPr>
      </w:pPr>
      <w:r>
        <w:rPr>
          <w:rFonts w:ascii="宋体"/>
          <w:sz w:val="36"/>
        </w:rPr>
        <w:fldChar w:fldCharType="begin"/>
      </w:r>
      <w:r>
        <w:rPr>
          <w:rFonts w:ascii="宋体"/>
          <w:sz w:val="36"/>
        </w:rPr>
        <w:instrText xml:space="preserve"> TOC \o "1-</w:instrText>
      </w:r>
      <w:r>
        <w:rPr>
          <w:rFonts w:ascii="宋体" w:hint="eastAsia"/>
          <w:sz w:val="36"/>
        </w:rPr>
        <w:instrText>2</w:instrText>
      </w:r>
      <w:r>
        <w:rPr>
          <w:rFonts w:ascii="宋体"/>
          <w:sz w:val="36"/>
        </w:rPr>
        <w:instrText xml:space="preserve">" </w:instrText>
      </w:r>
      <w:r>
        <w:rPr>
          <w:rFonts w:ascii="宋体"/>
          <w:sz w:val="36"/>
        </w:rPr>
        <w:fldChar w:fldCharType="separate"/>
      </w:r>
      <w:r>
        <w:rPr>
          <w:rFonts w:hint="eastAsia"/>
          <w:noProof/>
        </w:rPr>
        <w:t>第一部分</w:t>
      </w:r>
      <w:r>
        <w:rPr>
          <w:noProof/>
        </w:rPr>
        <w:t xml:space="preserve">  </w:t>
      </w:r>
      <w:r>
        <w:rPr>
          <w:rFonts w:hint="eastAsia"/>
          <w:noProof/>
        </w:rPr>
        <w:t>前言和释义</w:t>
      </w:r>
      <w:r>
        <w:rPr>
          <w:noProof/>
        </w:rPr>
        <w:tab/>
      </w:r>
      <w:r>
        <w:rPr>
          <w:noProof/>
        </w:rPr>
        <w:fldChar w:fldCharType="begin"/>
      </w:r>
      <w:r>
        <w:rPr>
          <w:noProof/>
        </w:rPr>
        <w:instrText xml:space="preserve"> PAGEREF _Toc73419974 \h </w:instrText>
      </w:r>
      <w:r>
        <w:rPr>
          <w:noProof/>
        </w:rPr>
      </w:r>
      <w:r>
        <w:rPr>
          <w:noProof/>
        </w:rPr>
        <w:fldChar w:fldCharType="separate"/>
      </w:r>
      <w:r w:rsidR="00B90445">
        <w:rPr>
          <w:noProof/>
        </w:rPr>
        <w:t>1</w:t>
      </w:r>
      <w:r>
        <w:rPr>
          <w:noProof/>
        </w:rPr>
        <w:fldChar w:fldCharType="end"/>
      </w:r>
      <w:r>
        <w:rPr>
          <w:noProof/>
        </w:rPr>
        <w:t>-1</w:t>
      </w:r>
    </w:p>
    <w:p w14:paraId="43703BA5" w14:textId="77777777" w:rsidR="009114DF" w:rsidRDefault="009114DF">
      <w:pPr>
        <w:pStyle w:val="11"/>
        <w:tabs>
          <w:tab w:val="right" w:leader="dot" w:pos="8296"/>
        </w:tabs>
        <w:rPr>
          <w:b w:val="0"/>
          <w:caps w:val="0"/>
          <w:noProof/>
          <w:sz w:val="21"/>
        </w:rPr>
      </w:pPr>
      <w:r>
        <w:rPr>
          <w:rFonts w:hint="eastAsia"/>
          <w:noProof/>
        </w:rPr>
        <w:t>第二部分</w:t>
      </w:r>
      <w:r>
        <w:rPr>
          <w:noProof/>
        </w:rPr>
        <w:t xml:space="preserve">  </w:t>
      </w:r>
      <w:r>
        <w:rPr>
          <w:rFonts w:hint="eastAsia"/>
          <w:noProof/>
        </w:rPr>
        <w:t>基金合同当事人及权利义务</w:t>
      </w:r>
      <w:r>
        <w:rPr>
          <w:noProof/>
        </w:rPr>
        <w:tab/>
        <w:t>2-</w:t>
      </w:r>
      <w:r>
        <w:rPr>
          <w:noProof/>
        </w:rPr>
        <w:fldChar w:fldCharType="begin"/>
      </w:r>
      <w:r>
        <w:rPr>
          <w:noProof/>
        </w:rPr>
        <w:instrText xml:space="preserve"> PAGEREF _Toc73419975 \h </w:instrText>
      </w:r>
      <w:r>
        <w:rPr>
          <w:noProof/>
        </w:rPr>
      </w:r>
      <w:r>
        <w:rPr>
          <w:noProof/>
        </w:rPr>
        <w:fldChar w:fldCharType="separate"/>
      </w:r>
      <w:r w:rsidR="00B90445">
        <w:rPr>
          <w:noProof/>
        </w:rPr>
        <w:t>1</w:t>
      </w:r>
      <w:r>
        <w:rPr>
          <w:noProof/>
        </w:rPr>
        <w:fldChar w:fldCharType="end"/>
      </w:r>
    </w:p>
    <w:p w14:paraId="43ACFE23" w14:textId="77777777" w:rsidR="009114DF" w:rsidRDefault="009114DF">
      <w:pPr>
        <w:pStyle w:val="21"/>
        <w:rPr>
          <w:noProof/>
          <w:sz w:val="21"/>
        </w:rPr>
      </w:pPr>
      <w:r>
        <w:rPr>
          <w:rFonts w:hint="eastAsia"/>
          <w:noProof/>
        </w:rPr>
        <w:t>一、</w:t>
      </w:r>
      <w:r>
        <w:rPr>
          <w:rFonts w:hint="eastAsia"/>
          <w:noProof/>
        </w:rPr>
        <w:t xml:space="preserve"> </w:t>
      </w:r>
      <w:r>
        <w:rPr>
          <w:rFonts w:hint="eastAsia"/>
          <w:noProof/>
        </w:rPr>
        <w:t>基金管理人</w:t>
      </w:r>
      <w:r>
        <w:rPr>
          <w:noProof/>
        </w:rPr>
        <w:tab/>
        <w:t>2-</w:t>
      </w:r>
      <w:r>
        <w:rPr>
          <w:noProof/>
        </w:rPr>
        <w:fldChar w:fldCharType="begin"/>
      </w:r>
      <w:r>
        <w:rPr>
          <w:noProof/>
        </w:rPr>
        <w:instrText xml:space="preserve"> PAGEREF _Toc73419976 \h </w:instrText>
      </w:r>
      <w:r>
        <w:rPr>
          <w:noProof/>
        </w:rPr>
      </w:r>
      <w:r>
        <w:rPr>
          <w:noProof/>
        </w:rPr>
        <w:fldChar w:fldCharType="separate"/>
      </w:r>
      <w:r w:rsidR="00B90445">
        <w:rPr>
          <w:noProof/>
        </w:rPr>
        <w:t>1</w:t>
      </w:r>
      <w:r>
        <w:rPr>
          <w:noProof/>
        </w:rPr>
        <w:fldChar w:fldCharType="end"/>
      </w:r>
    </w:p>
    <w:p w14:paraId="5E9E4C58" w14:textId="77777777" w:rsidR="009114DF" w:rsidRDefault="009114DF">
      <w:pPr>
        <w:pStyle w:val="21"/>
        <w:rPr>
          <w:noProof/>
          <w:sz w:val="21"/>
        </w:rPr>
      </w:pPr>
      <w:r>
        <w:rPr>
          <w:rFonts w:hint="eastAsia"/>
          <w:noProof/>
        </w:rPr>
        <w:t>二、</w:t>
      </w:r>
      <w:r>
        <w:rPr>
          <w:rFonts w:hint="eastAsia"/>
          <w:noProof/>
        </w:rPr>
        <w:t xml:space="preserve"> </w:t>
      </w:r>
      <w:r>
        <w:rPr>
          <w:rFonts w:hint="eastAsia"/>
          <w:noProof/>
        </w:rPr>
        <w:t>基金托管人</w:t>
      </w:r>
      <w:r>
        <w:rPr>
          <w:noProof/>
        </w:rPr>
        <w:tab/>
        <w:t>2-</w:t>
      </w:r>
      <w:r>
        <w:rPr>
          <w:noProof/>
        </w:rPr>
        <w:fldChar w:fldCharType="begin"/>
      </w:r>
      <w:r>
        <w:rPr>
          <w:noProof/>
        </w:rPr>
        <w:instrText xml:space="preserve"> PAGEREF _Toc73419977 \h </w:instrText>
      </w:r>
      <w:r>
        <w:rPr>
          <w:noProof/>
        </w:rPr>
      </w:r>
      <w:r>
        <w:rPr>
          <w:noProof/>
        </w:rPr>
        <w:fldChar w:fldCharType="separate"/>
      </w:r>
      <w:r w:rsidR="00B90445">
        <w:rPr>
          <w:noProof/>
        </w:rPr>
        <w:t>3</w:t>
      </w:r>
      <w:r>
        <w:rPr>
          <w:noProof/>
        </w:rPr>
        <w:fldChar w:fldCharType="end"/>
      </w:r>
    </w:p>
    <w:p w14:paraId="79E3BEAE" w14:textId="77777777" w:rsidR="009114DF" w:rsidRDefault="009114DF">
      <w:pPr>
        <w:pStyle w:val="21"/>
        <w:rPr>
          <w:noProof/>
          <w:sz w:val="21"/>
        </w:rPr>
      </w:pPr>
      <w:r>
        <w:rPr>
          <w:rFonts w:hint="eastAsia"/>
          <w:noProof/>
        </w:rPr>
        <w:t>三、</w:t>
      </w:r>
      <w:r>
        <w:rPr>
          <w:rFonts w:hint="eastAsia"/>
          <w:noProof/>
        </w:rPr>
        <w:t xml:space="preserve"> </w:t>
      </w:r>
      <w:r>
        <w:rPr>
          <w:rFonts w:hint="eastAsia"/>
          <w:noProof/>
        </w:rPr>
        <w:t>基金份额持有人</w:t>
      </w:r>
      <w:r>
        <w:rPr>
          <w:noProof/>
        </w:rPr>
        <w:tab/>
        <w:t>2-</w:t>
      </w:r>
      <w:r>
        <w:rPr>
          <w:noProof/>
        </w:rPr>
        <w:fldChar w:fldCharType="begin"/>
      </w:r>
      <w:r>
        <w:rPr>
          <w:noProof/>
        </w:rPr>
        <w:instrText xml:space="preserve"> PAGEREF _Toc73419978 \h </w:instrText>
      </w:r>
      <w:r>
        <w:rPr>
          <w:noProof/>
        </w:rPr>
      </w:r>
      <w:r>
        <w:rPr>
          <w:noProof/>
        </w:rPr>
        <w:fldChar w:fldCharType="separate"/>
      </w:r>
      <w:r w:rsidR="00B90445">
        <w:rPr>
          <w:noProof/>
        </w:rPr>
        <w:t>5</w:t>
      </w:r>
      <w:r>
        <w:rPr>
          <w:noProof/>
        </w:rPr>
        <w:fldChar w:fldCharType="end"/>
      </w:r>
    </w:p>
    <w:p w14:paraId="31171CF0" w14:textId="77777777" w:rsidR="009114DF" w:rsidRDefault="009114DF">
      <w:pPr>
        <w:pStyle w:val="11"/>
        <w:tabs>
          <w:tab w:val="right" w:leader="dot" w:pos="8296"/>
        </w:tabs>
        <w:rPr>
          <w:b w:val="0"/>
          <w:caps w:val="0"/>
          <w:noProof/>
          <w:sz w:val="21"/>
        </w:rPr>
      </w:pPr>
      <w:r>
        <w:rPr>
          <w:rFonts w:hint="eastAsia"/>
          <w:noProof/>
        </w:rPr>
        <w:t>第三部分</w:t>
      </w:r>
      <w:r>
        <w:rPr>
          <w:noProof/>
        </w:rPr>
        <w:t xml:space="preserve">  </w:t>
      </w:r>
      <w:r>
        <w:rPr>
          <w:rFonts w:hint="eastAsia"/>
          <w:noProof/>
        </w:rPr>
        <w:t>基金份额持有人大会</w:t>
      </w:r>
      <w:r>
        <w:rPr>
          <w:noProof/>
        </w:rPr>
        <w:tab/>
        <w:t>3-</w:t>
      </w:r>
      <w:r>
        <w:rPr>
          <w:noProof/>
        </w:rPr>
        <w:fldChar w:fldCharType="begin"/>
      </w:r>
      <w:r>
        <w:rPr>
          <w:noProof/>
        </w:rPr>
        <w:instrText xml:space="preserve"> PAGEREF _Toc73419979 \h </w:instrText>
      </w:r>
      <w:r>
        <w:rPr>
          <w:noProof/>
        </w:rPr>
      </w:r>
      <w:r>
        <w:rPr>
          <w:noProof/>
        </w:rPr>
        <w:fldChar w:fldCharType="separate"/>
      </w:r>
      <w:r w:rsidR="00B90445">
        <w:rPr>
          <w:noProof/>
        </w:rPr>
        <w:t>1</w:t>
      </w:r>
      <w:r>
        <w:rPr>
          <w:noProof/>
        </w:rPr>
        <w:fldChar w:fldCharType="end"/>
      </w:r>
    </w:p>
    <w:p w14:paraId="5EBDE340" w14:textId="77777777" w:rsidR="009114DF" w:rsidRDefault="009114DF">
      <w:pPr>
        <w:pStyle w:val="21"/>
        <w:rPr>
          <w:noProof/>
          <w:sz w:val="21"/>
        </w:rPr>
      </w:pPr>
      <w:r>
        <w:rPr>
          <w:rFonts w:hint="eastAsia"/>
          <w:noProof/>
        </w:rPr>
        <w:t>一、</w:t>
      </w:r>
      <w:r>
        <w:rPr>
          <w:rFonts w:hint="eastAsia"/>
          <w:noProof/>
        </w:rPr>
        <w:t xml:space="preserve"> </w:t>
      </w:r>
      <w:r>
        <w:rPr>
          <w:rFonts w:hint="eastAsia"/>
          <w:noProof/>
        </w:rPr>
        <w:t>召开事由</w:t>
      </w:r>
      <w:r>
        <w:rPr>
          <w:noProof/>
        </w:rPr>
        <w:tab/>
        <w:t>3-</w:t>
      </w:r>
      <w:r>
        <w:rPr>
          <w:noProof/>
        </w:rPr>
        <w:fldChar w:fldCharType="begin"/>
      </w:r>
      <w:r>
        <w:rPr>
          <w:noProof/>
        </w:rPr>
        <w:instrText xml:space="preserve"> PAGEREF _Toc73419980 \h </w:instrText>
      </w:r>
      <w:r>
        <w:rPr>
          <w:noProof/>
        </w:rPr>
      </w:r>
      <w:r>
        <w:rPr>
          <w:noProof/>
        </w:rPr>
        <w:fldChar w:fldCharType="separate"/>
      </w:r>
      <w:r w:rsidR="00B90445">
        <w:rPr>
          <w:noProof/>
        </w:rPr>
        <w:t>1</w:t>
      </w:r>
      <w:r>
        <w:rPr>
          <w:noProof/>
        </w:rPr>
        <w:fldChar w:fldCharType="end"/>
      </w:r>
    </w:p>
    <w:p w14:paraId="35C3F3B4" w14:textId="77777777" w:rsidR="009114DF" w:rsidRDefault="009114DF">
      <w:pPr>
        <w:pStyle w:val="21"/>
        <w:rPr>
          <w:noProof/>
          <w:sz w:val="21"/>
        </w:rPr>
      </w:pPr>
      <w:r>
        <w:rPr>
          <w:rFonts w:hint="eastAsia"/>
          <w:noProof/>
        </w:rPr>
        <w:t>二、</w:t>
      </w:r>
      <w:r>
        <w:rPr>
          <w:rFonts w:hint="eastAsia"/>
          <w:noProof/>
        </w:rPr>
        <w:t xml:space="preserve"> </w:t>
      </w:r>
      <w:r>
        <w:rPr>
          <w:rFonts w:hint="eastAsia"/>
          <w:noProof/>
        </w:rPr>
        <w:t>会议召集方式</w:t>
      </w:r>
      <w:r>
        <w:rPr>
          <w:noProof/>
        </w:rPr>
        <w:tab/>
        <w:t>3-</w:t>
      </w:r>
      <w:bookmarkStart w:id="1" w:name="_Hlt77388841"/>
      <w:r>
        <w:rPr>
          <w:noProof/>
        </w:rPr>
        <w:fldChar w:fldCharType="begin"/>
      </w:r>
      <w:r>
        <w:rPr>
          <w:noProof/>
        </w:rPr>
        <w:instrText xml:space="preserve"> PAGEREF _Toc73419981 \h </w:instrText>
      </w:r>
      <w:r>
        <w:rPr>
          <w:noProof/>
        </w:rPr>
      </w:r>
      <w:r>
        <w:rPr>
          <w:noProof/>
        </w:rPr>
        <w:fldChar w:fldCharType="separate"/>
      </w:r>
      <w:r w:rsidR="00B90445">
        <w:rPr>
          <w:noProof/>
        </w:rPr>
        <w:t>1</w:t>
      </w:r>
      <w:r>
        <w:rPr>
          <w:noProof/>
        </w:rPr>
        <w:fldChar w:fldCharType="end"/>
      </w:r>
      <w:bookmarkEnd w:id="1"/>
    </w:p>
    <w:p w14:paraId="396917FC" w14:textId="77777777" w:rsidR="009114DF" w:rsidRDefault="009114DF">
      <w:pPr>
        <w:pStyle w:val="21"/>
        <w:rPr>
          <w:noProof/>
          <w:sz w:val="21"/>
        </w:rPr>
      </w:pPr>
      <w:r>
        <w:rPr>
          <w:rFonts w:hint="eastAsia"/>
          <w:noProof/>
        </w:rPr>
        <w:t>三、</w:t>
      </w:r>
      <w:r>
        <w:rPr>
          <w:rFonts w:hint="eastAsia"/>
          <w:noProof/>
        </w:rPr>
        <w:t xml:space="preserve"> </w:t>
      </w:r>
      <w:r>
        <w:rPr>
          <w:rFonts w:hint="eastAsia"/>
          <w:noProof/>
        </w:rPr>
        <w:t>通知</w:t>
      </w:r>
      <w:r>
        <w:rPr>
          <w:noProof/>
        </w:rPr>
        <w:tab/>
        <w:t>3-</w:t>
      </w:r>
      <w:r>
        <w:rPr>
          <w:noProof/>
        </w:rPr>
        <w:fldChar w:fldCharType="begin"/>
      </w:r>
      <w:r>
        <w:rPr>
          <w:noProof/>
        </w:rPr>
        <w:instrText xml:space="preserve"> PAGEREF _Toc73419982 \h </w:instrText>
      </w:r>
      <w:r>
        <w:rPr>
          <w:noProof/>
        </w:rPr>
      </w:r>
      <w:r>
        <w:rPr>
          <w:noProof/>
        </w:rPr>
        <w:fldChar w:fldCharType="separate"/>
      </w:r>
      <w:r w:rsidR="00B90445">
        <w:rPr>
          <w:noProof/>
        </w:rPr>
        <w:t>2</w:t>
      </w:r>
      <w:r>
        <w:rPr>
          <w:noProof/>
        </w:rPr>
        <w:fldChar w:fldCharType="end"/>
      </w:r>
    </w:p>
    <w:p w14:paraId="0FC9DEFD" w14:textId="77777777" w:rsidR="009114DF" w:rsidRDefault="009114DF">
      <w:pPr>
        <w:pStyle w:val="21"/>
        <w:rPr>
          <w:noProof/>
          <w:sz w:val="21"/>
        </w:rPr>
      </w:pPr>
      <w:r>
        <w:rPr>
          <w:rFonts w:hint="eastAsia"/>
          <w:noProof/>
        </w:rPr>
        <w:t>四、</w:t>
      </w:r>
      <w:r>
        <w:rPr>
          <w:rFonts w:hint="eastAsia"/>
          <w:noProof/>
        </w:rPr>
        <w:t xml:space="preserve"> </w:t>
      </w:r>
      <w:r>
        <w:rPr>
          <w:rFonts w:hint="eastAsia"/>
          <w:noProof/>
        </w:rPr>
        <w:t>会议的召开方式</w:t>
      </w:r>
      <w:r>
        <w:rPr>
          <w:noProof/>
        </w:rPr>
        <w:tab/>
        <w:t>3-</w:t>
      </w:r>
      <w:r>
        <w:rPr>
          <w:noProof/>
        </w:rPr>
        <w:fldChar w:fldCharType="begin"/>
      </w:r>
      <w:r>
        <w:rPr>
          <w:noProof/>
        </w:rPr>
        <w:instrText xml:space="preserve"> PAGEREF _Toc73419983 \h </w:instrText>
      </w:r>
      <w:r>
        <w:rPr>
          <w:noProof/>
        </w:rPr>
      </w:r>
      <w:r>
        <w:rPr>
          <w:noProof/>
        </w:rPr>
        <w:fldChar w:fldCharType="separate"/>
      </w:r>
      <w:r w:rsidR="00B90445">
        <w:rPr>
          <w:noProof/>
        </w:rPr>
        <w:t>2</w:t>
      </w:r>
      <w:r>
        <w:rPr>
          <w:noProof/>
        </w:rPr>
        <w:fldChar w:fldCharType="end"/>
      </w:r>
    </w:p>
    <w:p w14:paraId="4E7C4B7A" w14:textId="77777777" w:rsidR="009114DF" w:rsidRDefault="009114DF">
      <w:pPr>
        <w:pStyle w:val="21"/>
        <w:rPr>
          <w:noProof/>
          <w:sz w:val="21"/>
        </w:rPr>
      </w:pPr>
      <w:r>
        <w:rPr>
          <w:rFonts w:hint="eastAsia"/>
          <w:noProof/>
        </w:rPr>
        <w:t>五、</w:t>
      </w:r>
      <w:r>
        <w:rPr>
          <w:rFonts w:hint="eastAsia"/>
          <w:noProof/>
        </w:rPr>
        <w:t xml:space="preserve"> </w:t>
      </w:r>
      <w:r>
        <w:rPr>
          <w:rFonts w:hint="eastAsia"/>
          <w:noProof/>
        </w:rPr>
        <w:t>议事内容与程序</w:t>
      </w:r>
      <w:r>
        <w:rPr>
          <w:noProof/>
        </w:rPr>
        <w:tab/>
        <w:t>3-</w:t>
      </w:r>
      <w:r>
        <w:rPr>
          <w:noProof/>
        </w:rPr>
        <w:fldChar w:fldCharType="begin"/>
      </w:r>
      <w:r>
        <w:rPr>
          <w:noProof/>
        </w:rPr>
        <w:instrText xml:space="preserve"> PAGEREF _Toc73419984 \h </w:instrText>
      </w:r>
      <w:r>
        <w:rPr>
          <w:noProof/>
        </w:rPr>
      </w:r>
      <w:r>
        <w:rPr>
          <w:noProof/>
        </w:rPr>
        <w:fldChar w:fldCharType="separate"/>
      </w:r>
      <w:r w:rsidR="00B90445">
        <w:rPr>
          <w:noProof/>
        </w:rPr>
        <w:t>3</w:t>
      </w:r>
      <w:r>
        <w:rPr>
          <w:noProof/>
        </w:rPr>
        <w:fldChar w:fldCharType="end"/>
      </w:r>
    </w:p>
    <w:p w14:paraId="116870AC" w14:textId="77777777" w:rsidR="009114DF" w:rsidRDefault="009114DF">
      <w:pPr>
        <w:pStyle w:val="21"/>
        <w:rPr>
          <w:noProof/>
          <w:sz w:val="21"/>
        </w:rPr>
      </w:pPr>
      <w:r>
        <w:rPr>
          <w:rFonts w:hint="eastAsia"/>
          <w:noProof/>
        </w:rPr>
        <w:t>六、</w:t>
      </w:r>
      <w:r>
        <w:rPr>
          <w:rFonts w:hint="eastAsia"/>
          <w:noProof/>
        </w:rPr>
        <w:t xml:space="preserve"> </w:t>
      </w:r>
      <w:r>
        <w:rPr>
          <w:rFonts w:hint="eastAsia"/>
          <w:noProof/>
        </w:rPr>
        <w:t>表决</w:t>
      </w:r>
      <w:r>
        <w:rPr>
          <w:noProof/>
        </w:rPr>
        <w:tab/>
        <w:t>3-</w:t>
      </w:r>
      <w:r>
        <w:rPr>
          <w:noProof/>
        </w:rPr>
        <w:fldChar w:fldCharType="begin"/>
      </w:r>
      <w:r>
        <w:rPr>
          <w:noProof/>
        </w:rPr>
        <w:instrText xml:space="preserve"> PAGEREF _Toc73419985 \h </w:instrText>
      </w:r>
      <w:r>
        <w:rPr>
          <w:noProof/>
        </w:rPr>
      </w:r>
      <w:r>
        <w:rPr>
          <w:noProof/>
        </w:rPr>
        <w:fldChar w:fldCharType="separate"/>
      </w:r>
      <w:r w:rsidR="00B90445">
        <w:rPr>
          <w:noProof/>
        </w:rPr>
        <w:t>4</w:t>
      </w:r>
      <w:r>
        <w:rPr>
          <w:noProof/>
        </w:rPr>
        <w:fldChar w:fldCharType="end"/>
      </w:r>
    </w:p>
    <w:p w14:paraId="6EB738CB" w14:textId="77777777" w:rsidR="009114DF" w:rsidRDefault="009114DF">
      <w:pPr>
        <w:pStyle w:val="21"/>
        <w:rPr>
          <w:noProof/>
          <w:sz w:val="21"/>
        </w:rPr>
      </w:pPr>
      <w:r>
        <w:rPr>
          <w:rFonts w:hint="eastAsia"/>
          <w:noProof/>
        </w:rPr>
        <w:t>七、</w:t>
      </w:r>
      <w:r>
        <w:rPr>
          <w:rFonts w:hint="eastAsia"/>
          <w:noProof/>
        </w:rPr>
        <w:t xml:space="preserve"> </w:t>
      </w:r>
      <w:r>
        <w:rPr>
          <w:rFonts w:hint="eastAsia"/>
          <w:noProof/>
        </w:rPr>
        <w:t>计票</w:t>
      </w:r>
      <w:r>
        <w:rPr>
          <w:noProof/>
        </w:rPr>
        <w:tab/>
        <w:t>3-</w:t>
      </w:r>
      <w:r>
        <w:rPr>
          <w:noProof/>
        </w:rPr>
        <w:fldChar w:fldCharType="begin"/>
      </w:r>
      <w:r>
        <w:rPr>
          <w:noProof/>
        </w:rPr>
        <w:instrText xml:space="preserve"> PAGEREF _Toc73419986 \h </w:instrText>
      </w:r>
      <w:r>
        <w:rPr>
          <w:noProof/>
        </w:rPr>
      </w:r>
      <w:r>
        <w:rPr>
          <w:noProof/>
        </w:rPr>
        <w:fldChar w:fldCharType="separate"/>
      </w:r>
      <w:r w:rsidR="00B90445">
        <w:rPr>
          <w:noProof/>
        </w:rPr>
        <w:t>5</w:t>
      </w:r>
      <w:r>
        <w:rPr>
          <w:noProof/>
        </w:rPr>
        <w:fldChar w:fldCharType="end"/>
      </w:r>
    </w:p>
    <w:p w14:paraId="060ABA70" w14:textId="77777777" w:rsidR="009114DF" w:rsidRDefault="009114DF">
      <w:pPr>
        <w:pStyle w:val="21"/>
        <w:rPr>
          <w:noProof/>
          <w:sz w:val="21"/>
        </w:rPr>
      </w:pPr>
      <w:r>
        <w:rPr>
          <w:rFonts w:hint="eastAsia"/>
          <w:noProof/>
        </w:rPr>
        <w:t>八、</w:t>
      </w:r>
      <w:r>
        <w:rPr>
          <w:rFonts w:hint="eastAsia"/>
          <w:noProof/>
        </w:rPr>
        <w:t xml:space="preserve"> </w:t>
      </w:r>
      <w:r>
        <w:rPr>
          <w:rFonts w:hint="eastAsia"/>
          <w:noProof/>
        </w:rPr>
        <w:t>生效与公告</w:t>
      </w:r>
      <w:r>
        <w:rPr>
          <w:noProof/>
        </w:rPr>
        <w:tab/>
        <w:t>3-</w:t>
      </w:r>
      <w:r>
        <w:rPr>
          <w:noProof/>
        </w:rPr>
        <w:fldChar w:fldCharType="begin"/>
      </w:r>
      <w:r>
        <w:rPr>
          <w:noProof/>
        </w:rPr>
        <w:instrText xml:space="preserve"> PAGEREF _Toc73419987 \h </w:instrText>
      </w:r>
      <w:r>
        <w:rPr>
          <w:noProof/>
        </w:rPr>
      </w:r>
      <w:r>
        <w:rPr>
          <w:noProof/>
        </w:rPr>
        <w:fldChar w:fldCharType="separate"/>
      </w:r>
      <w:r w:rsidR="00B90445">
        <w:rPr>
          <w:noProof/>
        </w:rPr>
        <w:t>5</w:t>
      </w:r>
      <w:r>
        <w:rPr>
          <w:noProof/>
        </w:rPr>
        <w:fldChar w:fldCharType="end"/>
      </w:r>
    </w:p>
    <w:p w14:paraId="649F035F" w14:textId="77777777" w:rsidR="009114DF" w:rsidRDefault="009114DF">
      <w:pPr>
        <w:pStyle w:val="11"/>
        <w:tabs>
          <w:tab w:val="right" w:leader="dot" w:pos="8296"/>
        </w:tabs>
        <w:rPr>
          <w:b w:val="0"/>
          <w:caps w:val="0"/>
          <w:noProof/>
          <w:sz w:val="21"/>
        </w:rPr>
      </w:pPr>
      <w:r>
        <w:rPr>
          <w:rFonts w:ascii="宋体" w:hint="eastAsia"/>
          <w:noProof/>
        </w:rPr>
        <w:t>第四部分</w:t>
      </w:r>
      <w:r>
        <w:rPr>
          <w:rFonts w:ascii="宋体"/>
          <w:noProof/>
        </w:rPr>
        <w:t xml:space="preserve"> </w:t>
      </w:r>
      <w:r>
        <w:rPr>
          <w:rFonts w:hint="eastAsia"/>
          <w:noProof/>
        </w:rPr>
        <w:t>基金管理人、基金托管人的更换条件和程序</w:t>
      </w:r>
      <w:r>
        <w:rPr>
          <w:noProof/>
        </w:rPr>
        <w:tab/>
        <w:t>4-</w:t>
      </w:r>
      <w:r>
        <w:rPr>
          <w:noProof/>
        </w:rPr>
        <w:fldChar w:fldCharType="begin"/>
      </w:r>
      <w:r>
        <w:rPr>
          <w:noProof/>
        </w:rPr>
        <w:instrText xml:space="preserve"> PAGEREF _Toc73419988 \h </w:instrText>
      </w:r>
      <w:r>
        <w:rPr>
          <w:noProof/>
        </w:rPr>
      </w:r>
      <w:r>
        <w:rPr>
          <w:noProof/>
        </w:rPr>
        <w:fldChar w:fldCharType="separate"/>
      </w:r>
      <w:r w:rsidR="00B90445">
        <w:rPr>
          <w:noProof/>
        </w:rPr>
        <w:t>1</w:t>
      </w:r>
      <w:r>
        <w:rPr>
          <w:noProof/>
        </w:rPr>
        <w:fldChar w:fldCharType="end"/>
      </w:r>
    </w:p>
    <w:p w14:paraId="4351458D" w14:textId="77777777" w:rsidR="009114DF" w:rsidRDefault="009114DF">
      <w:pPr>
        <w:pStyle w:val="21"/>
        <w:rPr>
          <w:noProof/>
          <w:sz w:val="21"/>
        </w:rPr>
      </w:pPr>
      <w:r>
        <w:rPr>
          <w:rFonts w:hint="eastAsia"/>
          <w:noProof/>
        </w:rPr>
        <w:t>一、</w:t>
      </w:r>
      <w:r>
        <w:rPr>
          <w:rFonts w:hint="eastAsia"/>
          <w:noProof/>
        </w:rPr>
        <w:t xml:space="preserve"> </w:t>
      </w:r>
      <w:r>
        <w:rPr>
          <w:rFonts w:hint="eastAsia"/>
          <w:noProof/>
        </w:rPr>
        <w:t>基金管理人和基金托管人的更换条件</w:t>
      </w:r>
      <w:r>
        <w:rPr>
          <w:noProof/>
        </w:rPr>
        <w:tab/>
        <w:t>4-</w:t>
      </w:r>
      <w:r>
        <w:rPr>
          <w:noProof/>
        </w:rPr>
        <w:fldChar w:fldCharType="begin"/>
      </w:r>
      <w:r>
        <w:rPr>
          <w:noProof/>
        </w:rPr>
        <w:instrText xml:space="preserve"> PAGEREF _Toc73419989 \h </w:instrText>
      </w:r>
      <w:r>
        <w:rPr>
          <w:noProof/>
        </w:rPr>
      </w:r>
      <w:r>
        <w:rPr>
          <w:noProof/>
        </w:rPr>
        <w:fldChar w:fldCharType="separate"/>
      </w:r>
      <w:r w:rsidR="00B90445">
        <w:rPr>
          <w:noProof/>
        </w:rPr>
        <w:t>1</w:t>
      </w:r>
      <w:r>
        <w:rPr>
          <w:noProof/>
        </w:rPr>
        <w:fldChar w:fldCharType="end"/>
      </w:r>
    </w:p>
    <w:p w14:paraId="1FE61D99" w14:textId="77777777" w:rsidR="009114DF" w:rsidRDefault="009114DF">
      <w:pPr>
        <w:pStyle w:val="21"/>
        <w:rPr>
          <w:noProof/>
          <w:sz w:val="21"/>
        </w:rPr>
      </w:pPr>
      <w:r>
        <w:rPr>
          <w:rFonts w:hint="eastAsia"/>
          <w:noProof/>
        </w:rPr>
        <w:t>二、</w:t>
      </w:r>
      <w:r>
        <w:rPr>
          <w:rFonts w:hint="eastAsia"/>
          <w:noProof/>
        </w:rPr>
        <w:t xml:space="preserve"> </w:t>
      </w:r>
      <w:r>
        <w:rPr>
          <w:rFonts w:hint="eastAsia"/>
          <w:noProof/>
        </w:rPr>
        <w:t>基金管理人和基金托管人的更换程序</w:t>
      </w:r>
      <w:r>
        <w:rPr>
          <w:noProof/>
        </w:rPr>
        <w:tab/>
        <w:t>4-</w:t>
      </w:r>
      <w:r>
        <w:rPr>
          <w:noProof/>
        </w:rPr>
        <w:fldChar w:fldCharType="begin"/>
      </w:r>
      <w:r>
        <w:rPr>
          <w:noProof/>
        </w:rPr>
        <w:instrText xml:space="preserve"> PAGEREF _Toc73419990 \h </w:instrText>
      </w:r>
      <w:r>
        <w:rPr>
          <w:noProof/>
        </w:rPr>
      </w:r>
      <w:r>
        <w:rPr>
          <w:noProof/>
        </w:rPr>
        <w:fldChar w:fldCharType="separate"/>
      </w:r>
      <w:r w:rsidR="00B90445">
        <w:rPr>
          <w:noProof/>
        </w:rPr>
        <w:t>1</w:t>
      </w:r>
      <w:r>
        <w:rPr>
          <w:noProof/>
        </w:rPr>
        <w:fldChar w:fldCharType="end"/>
      </w:r>
    </w:p>
    <w:p w14:paraId="5A0A3539" w14:textId="77777777" w:rsidR="009114DF" w:rsidRDefault="009114DF">
      <w:pPr>
        <w:pStyle w:val="11"/>
        <w:tabs>
          <w:tab w:val="right" w:leader="dot" w:pos="8296"/>
        </w:tabs>
        <w:rPr>
          <w:b w:val="0"/>
          <w:caps w:val="0"/>
          <w:noProof/>
          <w:sz w:val="21"/>
        </w:rPr>
      </w:pPr>
      <w:r>
        <w:rPr>
          <w:rFonts w:ascii="宋体" w:hint="eastAsia"/>
          <w:noProof/>
        </w:rPr>
        <w:t>第五部分</w:t>
      </w:r>
      <w:r>
        <w:rPr>
          <w:rFonts w:ascii="宋体"/>
          <w:noProof/>
        </w:rPr>
        <w:t xml:space="preserve"> </w:t>
      </w:r>
      <w:r>
        <w:rPr>
          <w:rFonts w:ascii="宋体" w:hint="eastAsia"/>
          <w:noProof/>
        </w:rPr>
        <w:t>华安宝利配置证券投资基金基本情况</w:t>
      </w:r>
      <w:r>
        <w:rPr>
          <w:noProof/>
        </w:rPr>
        <w:tab/>
        <w:t>5-</w:t>
      </w:r>
      <w:r>
        <w:rPr>
          <w:noProof/>
        </w:rPr>
        <w:fldChar w:fldCharType="begin"/>
      </w:r>
      <w:r>
        <w:rPr>
          <w:noProof/>
        </w:rPr>
        <w:instrText xml:space="preserve"> PAGEREF _Toc73419991 \h </w:instrText>
      </w:r>
      <w:r>
        <w:rPr>
          <w:noProof/>
        </w:rPr>
      </w:r>
      <w:r>
        <w:rPr>
          <w:noProof/>
        </w:rPr>
        <w:fldChar w:fldCharType="separate"/>
      </w:r>
      <w:r w:rsidR="00B90445">
        <w:rPr>
          <w:noProof/>
        </w:rPr>
        <w:t>1</w:t>
      </w:r>
      <w:r>
        <w:rPr>
          <w:noProof/>
        </w:rPr>
        <w:fldChar w:fldCharType="end"/>
      </w:r>
    </w:p>
    <w:p w14:paraId="54A89FDA" w14:textId="77777777" w:rsidR="009114DF" w:rsidRDefault="009114DF">
      <w:pPr>
        <w:pStyle w:val="21"/>
        <w:rPr>
          <w:noProof/>
          <w:sz w:val="21"/>
        </w:rPr>
      </w:pPr>
      <w:r>
        <w:rPr>
          <w:rFonts w:hint="eastAsia"/>
          <w:noProof/>
        </w:rPr>
        <w:t>一、</w:t>
      </w:r>
      <w:r>
        <w:rPr>
          <w:rFonts w:hint="eastAsia"/>
          <w:noProof/>
        </w:rPr>
        <w:t xml:space="preserve"> </w:t>
      </w:r>
      <w:r>
        <w:rPr>
          <w:rFonts w:hint="eastAsia"/>
          <w:noProof/>
        </w:rPr>
        <w:t>基金名称</w:t>
      </w:r>
      <w:r>
        <w:rPr>
          <w:noProof/>
        </w:rPr>
        <w:tab/>
        <w:t>5-</w:t>
      </w:r>
      <w:r>
        <w:rPr>
          <w:noProof/>
        </w:rPr>
        <w:fldChar w:fldCharType="begin"/>
      </w:r>
      <w:r>
        <w:rPr>
          <w:noProof/>
        </w:rPr>
        <w:instrText xml:space="preserve"> PAGEREF _Toc73419992 \h </w:instrText>
      </w:r>
      <w:r>
        <w:rPr>
          <w:noProof/>
        </w:rPr>
      </w:r>
      <w:r>
        <w:rPr>
          <w:noProof/>
        </w:rPr>
        <w:fldChar w:fldCharType="separate"/>
      </w:r>
      <w:r w:rsidR="00B90445">
        <w:rPr>
          <w:noProof/>
        </w:rPr>
        <w:t>1</w:t>
      </w:r>
      <w:r>
        <w:rPr>
          <w:noProof/>
        </w:rPr>
        <w:fldChar w:fldCharType="end"/>
      </w:r>
    </w:p>
    <w:p w14:paraId="6409475C" w14:textId="77777777" w:rsidR="009114DF" w:rsidRDefault="009114DF">
      <w:pPr>
        <w:pStyle w:val="21"/>
        <w:rPr>
          <w:noProof/>
          <w:sz w:val="21"/>
        </w:rPr>
      </w:pPr>
      <w:r>
        <w:rPr>
          <w:rFonts w:hint="eastAsia"/>
          <w:noProof/>
        </w:rPr>
        <w:t>二、</w:t>
      </w:r>
      <w:r>
        <w:rPr>
          <w:rFonts w:hint="eastAsia"/>
          <w:noProof/>
        </w:rPr>
        <w:t xml:space="preserve"> </w:t>
      </w:r>
      <w:r>
        <w:rPr>
          <w:rFonts w:hint="eastAsia"/>
          <w:noProof/>
        </w:rPr>
        <w:t>基金类型</w:t>
      </w:r>
      <w:r>
        <w:rPr>
          <w:noProof/>
        </w:rPr>
        <w:tab/>
        <w:t>5-</w:t>
      </w:r>
      <w:r>
        <w:rPr>
          <w:noProof/>
        </w:rPr>
        <w:fldChar w:fldCharType="begin"/>
      </w:r>
      <w:r>
        <w:rPr>
          <w:noProof/>
        </w:rPr>
        <w:instrText xml:space="preserve"> PAGEREF _Toc73419993 \h </w:instrText>
      </w:r>
      <w:r>
        <w:rPr>
          <w:noProof/>
        </w:rPr>
      </w:r>
      <w:r>
        <w:rPr>
          <w:noProof/>
        </w:rPr>
        <w:fldChar w:fldCharType="separate"/>
      </w:r>
      <w:r w:rsidR="00B90445">
        <w:rPr>
          <w:noProof/>
        </w:rPr>
        <w:t>1</w:t>
      </w:r>
      <w:r>
        <w:rPr>
          <w:noProof/>
        </w:rPr>
        <w:fldChar w:fldCharType="end"/>
      </w:r>
    </w:p>
    <w:p w14:paraId="5303741B" w14:textId="77777777" w:rsidR="009114DF" w:rsidRDefault="009114DF">
      <w:pPr>
        <w:pStyle w:val="21"/>
        <w:rPr>
          <w:noProof/>
          <w:sz w:val="21"/>
        </w:rPr>
      </w:pPr>
      <w:r>
        <w:rPr>
          <w:rFonts w:hint="eastAsia"/>
          <w:noProof/>
        </w:rPr>
        <w:t>三、</w:t>
      </w:r>
      <w:r>
        <w:rPr>
          <w:rFonts w:hint="eastAsia"/>
          <w:noProof/>
        </w:rPr>
        <w:t xml:space="preserve"> </w:t>
      </w:r>
      <w:r>
        <w:rPr>
          <w:rFonts w:hint="eastAsia"/>
          <w:noProof/>
        </w:rPr>
        <w:t>基金投资目标</w:t>
      </w:r>
      <w:r>
        <w:rPr>
          <w:noProof/>
        </w:rPr>
        <w:tab/>
        <w:t>5-</w:t>
      </w:r>
      <w:r>
        <w:rPr>
          <w:noProof/>
        </w:rPr>
        <w:fldChar w:fldCharType="begin"/>
      </w:r>
      <w:r>
        <w:rPr>
          <w:noProof/>
        </w:rPr>
        <w:instrText xml:space="preserve"> PAGEREF _Toc73419994 \h </w:instrText>
      </w:r>
      <w:r>
        <w:rPr>
          <w:noProof/>
        </w:rPr>
      </w:r>
      <w:r>
        <w:rPr>
          <w:noProof/>
        </w:rPr>
        <w:fldChar w:fldCharType="separate"/>
      </w:r>
      <w:r w:rsidR="00B90445">
        <w:rPr>
          <w:noProof/>
        </w:rPr>
        <w:t>1</w:t>
      </w:r>
      <w:r>
        <w:rPr>
          <w:noProof/>
        </w:rPr>
        <w:fldChar w:fldCharType="end"/>
      </w:r>
    </w:p>
    <w:p w14:paraId="468A07ED" w14:textId="77777777" w:rsidR="009114DF" w:rsidRDefault="009114DF">
      <w:pPr>
        <w:pStyle w:val="21"/>
        <w:rPr>
          <w:noProof/>
          <w:sz w:val="21"/>
        </w:rPr>
      </w:pPr>
      <w:r>
        <w:rPr>
          <w:rFonts w:hint="eastAsia"/>
          <w:noProof/>
        </w:rPr>
        <w:t>四、</w:t>
      </w:r>
      <w:r>
        <w:rPr>
          <w:rFonts w:hint="eastAsia"/>
          <w:noProof/>
        </w:rPr>
        <w:t xml:space="preserve"> </w:t>
      </w:r>
      <w:r>
        <w:rPr>
          <w:rFonts w:hint="eastAsia"/>
          <w:noProof/>
        </w:rPr>
        <w:t>基金规模</w:t>
      </w:r>
      <w:r>
        <w:rPr>
          <w:noProof/>
        </w:rPr>
        <w:tab/>
        <w:t>5-</w:t>
      </w:r>
      <w:r>
        <w:rPr>
          <w:noProof/>
        </w:rPr>
        <w:fldChar w:fldCharType="begin"/>
      </w:r>
      <w:r>
        <w:rPr>
          <w:noProof/>
        </w:rPr>
        <w:instrText xml:space="preserve"> PAGEREF _Toc73419995 \h </w:instrText>
      </w:r>
      <w:r>
        <w:rPr>
          <w:noProof/>
        </w:rPr>
      </w:r>
      <w:r>
        <w:rPr>
          <w:noProof/>
        </w:rPr>
        <w:fldChar w:fldCharType="separate"/>
      </w:r>
      <w:r w:rsidR="00B90445">
        <w:rPr>
          <w:noProof/>
        </w:rPr>
        <w:t>1</w:t>
      </w:r>
      <w:r>
        <w:rPr>
          <w:noProof/>
        </w:rPr>
        <w:fldChar w:fldCharType="end"/>
      </w:r>
    </w:p>
    <w:p w14:paraId="385ED9F4" w14:textId="77777777" w:rsidR="009114DF" w:rsidRDefault="009114DF">
      <w:pPr>
        <w:pStyle w:val="21"/>
        <w:rPr>
          <w:noProof/>
          <w:sz w:val="21"/>
        </w:rPr>
      </w:pPr>
      <w:r>
        <w:rPr>
          <w:rFonts w:hint="eastAsia"/>
          <w:noProof/>
        </w:rPr>
        <w:t>五、</w:t>
      </w:r>
      <w:r>
        <w:rPr>
          <w:rFonts w:hint="eastAsia"/>
          <w:noProof/>
        </w:rPr>
        <w:t xml:space="preserve"> </w:t>
      </w:r>
      <w:r>
        <w:rPr>
          <w:rFonts w:hint="eastAsia"/>
          <w:noProof/>
        </w:rPr>
        <w:t>基金份额面值</w:t>
      </w:r>
      <w:r>
        <w:rPr>
          <w:noProof/>
        </w:rPr>
        <w:tab/>
        <w:t>5-</w:t>
      </w:r>
      <w:r>
        <w:rPr>
          <w:noProof/>
        </w:rPr>
        <w:fldChar w:fldCharType="begin"/>
      </w:r>
      <w:r>
        <w:rPr>
          <w:noProof/>
        </w:rPr>
        <w:instrText xml:space="preserve"> PAGEREF _Toc73419996 \h </w:instrText>
      </w:r>
      <w:r>
        <w:rPr>
          <w:noProof/>
        </w:rPr>
      </w:r>
      <w:r>
        <w:rPr>
          <w:noProof/>
        </w:rPr>
        <w:fldChar w:fldCharType="separate"/>
      </w:r>
      <w:r w:rsidR="00B90445">
        <w:rPr>
          <w:noProof/>
        </w:rPr>
        <w:t>1</w:t>
      </w:r>
      <w:r>
        <w:rPr>
          <w:noProof/>
        </w:rPr>
        <w:fldChar w:fldCharType="end"/>
      </w:r>
    </w:p>
    <w:p w14:paraId="29DC2ABA" w14:textId="77777777" w:rsidR="009114DF" w:rsidRDefault="009114DF">
      <w:pPr>
        <w:pStyle w:val="21"/>
        <w:rPr>
          <w:noProof/>
          <w:sz w:val="21"/>
        </w:rPr>
      </w:pPr>
      <w:r>
        <w:rPr>
          <w:rFonts w:hint="eastAsia"/>
          <w:noProof/>
        </w:rPr>
        <w:t>六、</w:t>
      </w:r>
      <w:r>
        <w:rPr>
          <w:rFonts w:hint="eastAsia"/>
          <w:noProof/>
        </w:rPr>
        <w:t xml:space="preserve"> </w:t>
      </w:r>
      <w:r>
        <w:rPr>
          <w:rFonts w:hint="eastAsia"/>
          <w:noProof/>
        </w:rPr>
        <w:t>基金存续期限</w:t>
      </w:r>
      <w:r>
        <w:rPr>
          <w:noProof/>
        </w:rPr>
        <w:tab/>
        <w:t>5-</w:t>
      </w:r>
      <w:r>
        <w:rPr>
          <w:noProof/>
        </w:rPr>
        <w:fldChar w:fldCharType="begin"/>
      </w:r>
      <w:r>
        <w:rPr>
          <w:noProof/>
        </w:rPr>
        <w:instrText xml:space="preserve"> PAGEREF _Toc73419997 \h </w:instrText>
      </w:r>
      <w:r>
        <w:rPr>
          <w:noProof/>
        </w:rPr>
      </w:r>
      <w:r>
        <w:rPr>
          <w:noProof/>
        </w:rPr>
        <w:fldChar w:fldCharType="separate"/>
      </w:r>
      <w:r w:rsidR="00B90445">
        <w:rPr>
          <w:noProof/>
        </w:rPr>
        <w:t>1</w:t>
      </w:r>
      <w:r>
        <w:rPr>
          <w:noProof/>
        </w:rPr>
        <w:fldChar w:fldCharType="end"/>
      </w:r>
    </w:p>
    <w:p w14:paraId="7E5FE72D" w14:textId="77777777" w:rsidR="009114DF" w:rsidRDefault="009114DF">
      <w:pPr>
        <w:pStyle w:val="11"/>
        <w:tabs>
          <w:tab w:val="right" w:leader="dot" w:pos="8296"/>
        </w:tabs>
        <w:rPr>
          <w:b w:val="0"/>
          <w:caps w:val="0"/>
          <w:noProof/>
          <w:sz w:val="21"/>
        </w:rPr>
      </w:pPr>
      <w:r>
        <w:rPr>
          <w:rFonts w:hint="eastAsia"/>
          <w:noProof/>
        </w:rPr>
        <w:t>第六部分</w:t>
      </w:r>
      <w:r>
        <w:rPr>
          <w:noProof/>
        </w:rPr>
        <w:t xml:space="preserve">  </w:t>
      </w:r>
      <w:r>
        <w:rPr>
          <w:rFonts w:hint="eastAsia"/>
          <w:noProof/>
        </w:rPr>
        <w:t>基金份额的认购</w:t>
      </w:r>
      <w:r>
        <w:rPr>
          <w:noProof/>
        </w:rPr>
        <w:tab/>
        <w:t>6-</w:t>
      </w:r>
      <w:r>
        <w:rPr>
          <w:noProof/>
        </w:rPr>
        <w:fldChar w:fldCharType="begin"/>
      </w:r>
      <w:r>
        <w:rPr>
          <w:noProof/>
        </w:rPr>
        <w:instrText xml:space="preserve"> PAGEREF _Toc73419998 \h </w:instrText>
      </w:r>
      <w:r>
        <w:rPr>
          <w:noProof/>
        </w:rPr>
      </w:r>
      <w:r>
        <w:rPr>
          <w:noProof/>
        </w:rPr>
        <w:fldChar w:fldCharType="separate"/>
      </w:r>
      <w:r w:rsidR="00B90445">
        <w:rPr>
          <w:noProof/>
        </w:rPr>
        <w:t>1</w:t>
      </w:r>
      <w:r>
        <w:rPr>
          <w:noProof/>
        </w:rPr>
        <w:fldChar w:fldCharType="end"/>
      </w:r>
    </w:p>
    <w:p w14:paraId="40349FBC" w14:textId="77777777" w:rsidR="009114DF" w:rsidRDefault="009114DF">
      <w:pPr>
        <w:pStyle w:val="21"/>
        <w:rPr>
          <w:noProof/>
          <w:sz w:val="21"/>
        </w:rPr>
      </w:pPr>
      <w:r>
        <w:rPr>
          <w:rFonts w:hint="eastAsia"/>
          <w:noProof/>
        </w:rPr>
        <w:t>一、</w:t>
      </w:r>
      <w:r>
        <w:rPr>
          <w:rFonts w:hint="eastAsia"/>
          <w:noProof/>
        </w:rPr>
        <w:t xml:space="preserve"> </w:t>
      </w:r>
      <w:r>
        <w:rPr>
          <w:rFonts w:hint="eastAsia"/>
          <w:noProof/>
        </w:rPr>
        <w:t>设立募集期</w:t>
      </w:r>
      <w:r>
        <w:rPr>
          <w:noProof/>
        </w:rPr>
        <w:tab/>
        <w:t>6-</w:t>
      </w:r>
      <w:r>
        <w:rPr>
          <w:noProof/>
        </w:rPr>
        <w:fldChar w:fldCharType="begin"/>
      </w:r>
      <w:r>
        <w:rPr>
          <w:noProof/>
        </w:rPr>
        <w:instrText xml:space="preserve"> PAGEREF _Toc73419999 \h </w:instrText>
      </w:r>
      <w:r>
        <w:rPr>
          <w:noProof/>
        </w:rPr>
      </w:r>
      <w:r>
        <w:rPr>
          <w:noProof/>
        </w:rPr>
        <w:fldChar w:fldCharType="separate"/>
      </w:r>
      <w:r w:rsidR="00B90445">
        <w:rPr>
          <w:noProof/>
        </w:rPr>
        <w:t>1</w:t>
      </w:r>
      <w:r>
        <w:rPr>
          <w:noProof/>
        </w:rPr>
        <w:fldChar w:fldCharType="end"/>
      </w:r>
    </w:p>
    <w:p w14:paraId="3DE0C8D6" w14:textId="77777777" w:rsidR="009114DF" w:rsidRDefault="009114DF">
      <w:pPr>
        <w:pStyle w:val="21"/>
        <w:rPr>
          <w:noProof/>
          <w:sz w:val="21"/>
        </w:rPr>
      </w:pPr>
      <w:r>
        <w:rPr>
          <w:rFonts w:hint="eastAsia"/>
          <w:noProof/>
        </w:rPr>
        <w:t>二、</w:t>
      </w:r>
      <w:r>
        <w:rPr>
          <w:rFonts w:hint="eastAsia"/>
          <w:noProof/>
        </w:rPr>
        <w:t xml:space="preserve"> </w:t>
      </w:r>
      <w:r>
        <w:rPr>
          <w:rFonts w:hint="eastAsia"/>
          <w:noProof/>
        </w:rPr>
        <w:t>认购对象</w:t>
      </w:r>
      <w:r>
        <w:rPr>
          <w:noProof/>
        </w:rPr>
        <w:tab/>
        <w:t>6-</w:t>
      </w:r>
      <w:r>
        <w:rPr>
          <w:noProof/>
        </w:rPr>
        <w:fldChar w:fldCharType="begin"/>
      </w:r>
      <w:r>
        <w:rPr>
          <w:noProof/>
        </w:rPr>
        <w:instrText xml:space="preserve"> PAGEREF _Toc73420000 \h </w:instrText>
      </w:r>
      <w:r>
        <w:rPr>
          <w:noProof/>
        </w:rPr>
      </w:r>
      <w:r>
        <w:rPr>
          <w:noProof/>
        </w:rPr>
        <w:fldChar w:fldCharType="separate"/>
      </w:r>
      <w:r w:rsidR="00B90445">
        <w:rPr>
          <w:noProof/>
        </w:rPr>
        <w:t>1</w:t>
      </w:r>
      <w:r>
        <w:rPr>
          <w:noProof/>
        </w:rPr>
        <w:fldChar w:fldCharType="end"/>
      </w:r>
    </w:p>
    <w:p w14:paraId="738595E7" w14:textId="77777777" w:rsidR="009114DF" w:rsidRDefault="009114DF">
      <w:pPr>
        <w:pStyle w:val="21"/>
        <w:rPr>
          <w:noProof/>
          <w:sz w:val="21"/>
        </w:rPr>
      </w:pPr>
      <w:r>
        <w:rPr>
          <w:rFonts w:hint="eastAsia"/>
          <w:noProof/>
        </w:rPr>
        <w:t>三、</w:t>
      </w:r>
      <w:r>
        <w:rPr>
          <w:rFonts w:hint="eastAsia"/>
          <w:noProof/>
        </w:rPr>
        <w:t xml:space="preserve"> </w:t>
      </w:r>
      <w:r>
        <w:rPr>
          <w:rFonts w:hint="eastAsia"/>
          <w:noProof/>
        </w:rPr>
        <w:t>募集目标</w:t>
      </w:r>
      <w:r>
        <w:rPr>
          <w:noProof/>
        </w:rPr>
        <w:tab/>
        <w:t>6-</w:t>
      </w:r>
      <w:r>
        <w:rPr>
          <w:noProof/>
        </w:rPr>
        <w:fldChar w:fldCharType="begin"/>
      </w:r>
      <w:r>
        <w:rPr>
          <w:noProof/>
        </w:rPr>
        <w:instrText xml:space="preserve"> PAGEREF _Toc73420001 \h </w:instrText>
      </w:r>
      <w:r>
        <w:rPr>
          <w:noProof/>
        </w:rPr>
      </w:r>
      <w:r>
        <w:rPr>
          <w:noProof/>
        </w:rPr>
        <w:fldChar w:fldCharType="separate"/>
      </w:r>
      <w:r w:rsidR="00B90445">
        <w:rPr>
          <w:noProof/>
        </w:rPr>
        <w:t>1</w:t>
      </w:r>
      <w:r>
        <w:rPr>
          <w:noProof/>
        </w:rPr>
        <w:fldChar w:fldCharType="end"/>
      </w:r>
    </w:p>
    <w:p w14:paraId="66D4A8CA" w14:textId="77777777" w:rsidR="009114DF" w:rsidRDefault="009114DF">
      <w:pPr>
        <w:pStyle w:val="21"/>
        <w:rPr>
          <w:noProof/>
          <w:sz w:val="21"/>
        </w:rPr>
      </w:pPr>
      <w:r>
        <w:rPr>
          <w:rFonts w:hint="eastAsia"/>
          <w:noProof/>
        </w:rPr>
        <w:t>四、</w:t>
      </w:r>
      <w:r>
        <w:rPr>
          <w:rFonts w:hint="eastAsia"/>
          <w:noProof/>
        </w:rPr>
        <w:t xml:space="preserve"> </w:t>
      </w:r>
      <w:r>
        <w:rPr>
          <w:rFonts w:hint="eastAsia"/>
          <w:noProof/>
        </w:rPr>
        <w:t>认购方式和销售渠道</w:t>
      </w:r>
      <w:r>
        <w:rPr>
          <w:noProof/>
        </w:rPr>
        <w:tab/>
        <w:t>6-</w:t>
      </w:r>
      <w:r>
        <w:rPr>
          <w:noProof/>
        </w:rPr>
        <w:fldChar w:fldCharType="begin"/>
      </w:r>
      <w:r>
        <w:rPr>
          <w:noProof/>
        </w:rPr>
        <w:instrText xml:space="preserve"> PAGEREF _Toc73420002 \h </w:instrText>
      </w:r>
      <w:r>
        <w:rPr>
          <w:noProof/>
        </w:rPr>
      </w:r>
      <w:r>
        <w:rPr>
          <w:noProof/>
        </w:rPr>
        <w:fldChar w:fldCharType="separate"/>
      </w:r>
      <w:r w:rsidR="00B90445">
        <w:rPr>
          <w:noProof/>
        </w:rPr>
        <w:t>1</w:t>
      </w:r>
      <w:r>
        <w:rPr>
          <w:noProof/>
        </w:rPr>
        <w:fldChar w:fldCharType="end"/>
      </w:r>
    </w:p>
    <w:p w14:paraId="075C408D" w14:textId="77777777" w:rsidR="009114DF" w:rsidRDefault="009114DF">
      <w:pPr>
        <w:pStyle w:val="21"/>
        <w:rPr>
          <w:noProof/>
          <w:sz w:val="21"/>
        </w:rPr>
      </w:pPr>
      <w:r>
        <w:rPr>
          <w:rFonts w:hint="eastAsia"/>
          <w:noProof/>
        </w:rPr>
        <w:lastRenderedPageBreak/>
        <w:t>五、</w:t>
      </w:r>
      <w:r>
        <w:rPr>
          <w:rFonts w:hint="eastAsia"/>
          <w:noProof/>
        </w:rPr>
        <w:t xml:space="preserve"> </w:t>
      </w:r>
      <w:r>
        <w:rPr>
          <w:rFonts w:hint="eastAsia"/>
          <w:noProof/>
        </w:rPr>
        <w:t>基金认购份额的计算</w:t>
      </w:r>
      <w:r>
        <w:rPr>
          <w:noProof/>
        </w:rPr>
        <w:tab/>
        <w:t>6-</w:t>
      </w:r>
      <w:r>
        <w:rPr>
          <w:noProof/>
        </w:rPr>
        <w:fldChar w:fldCharType="begin"/>
      </w:r>
      <w:r>
        <w:rPr>
          <w:noProof/>
        </w:rPr>
        <w:instrText xml:space="preserve"> PAGEREF _Toc73420003 \h </w:instrText>
      </w:r>
      <w:r>
        <w:rPr>
          <w:noProof/>
        </w:rPr>
      </w:r>
      <w:r>
        <w:rPr>
          <w:noProof/>
        </w:rPr>
        <w:fldChar w:fldCharType="separate"/>
      </w:r>
      <w:r w:rsidR="00B90445">
        <w:rPr>
          <w:noProof/>
        </w:rPr>
        <w:t>1</w:t>
      </w:r>
      <w:r>
        <w:rPr>
          <w:noProof/>
        </w:rPr>
        <w:fldChar w:fldCharType="end"/>
      </w:r>
    </w:p>
    <w:p w14:paraId="79251BAA" w14:textId="77777777" w:rsidR="009114DF" w:rsidRDefault="009114DF">
      <w:pPr>
        <w:pStyle w:val="21"/>
        <w:rPr>
          <w:noProof/>
          <w:sz w:val="21"/>
        </w:rPr>
      </w:pPr>
      <w:r>
        <w:rPr>
          <w:rFonts w:hint="eastAsia"/>
          <w:noProof/>
        </w:rPr>
        <w:t>六、</w:t>
      </w:r>
      <w:r>
        <w:rPr>
          <w:rFonts w:hint="eastAsia"/>
          <w:noProof/>
        </w:rPr>
        <w:t xml:space="preserve"> </w:t>
      </w:r>
      <w:r>
        <w:rPr>
          <w:rFonts w:hint="eastAsia"/>
          <w:noProof/>
        </w:rPr>
        <w:t>认购费用</w:t>
      </w:r>
      <w:r>
        <w:rPr>
          <w:noProof/>
        </w:rPr>
        <w:tab/>
        <w:t>6-</w:t>
      </w:r>
      <w:r>
        <w:rPr>
          <w:noProof/>
        </w:rPr>
        <w:fldChar w:fldCharType="begin"/>
      </w:r>
      <w:r>
        <w:rPr>
          <w:noProof/>
        </w:rPr>
        <w:instrText xml:space="preserve"> PAGEREF _Toc73420004 \h </w:instrText>
      </w:r>
      <w:r>
        <w:rPr>
          <w:noProof/>
        </w:rPr>
      </w:r>
      <w:r>
        <w:rPr>
          <w:noProof/>
        </w:rPr>
        <w:fldChar w:fldCharType="separate"/>
      </w:r>
      <w:r w:rsidR="00B90445">
        <w:rPr>
          <w:noProof/>
        </w:rPr>
        <w:t>2</w:t>
      </w:r>
      <w:r>
        <w:rPr>
          <w:noProof/>
        </w:rPr>
        <w:fldChar w:fldCharType="end"/>
      </w:r>
    </w:p>
    <w:p w14:paraId="1FA33CAD" w14:textId="77777777" w:rsidR="009114DF" w:rsidRDefault="009114DF">
      <w:pPr>
        <w:pStyle w:val="21"/>
        <w:rPr>
          <w:noProof/>
          <w:sz w:val="21"/>
        </w:rPr>
      </w:pPr>
      <w:r>
        <w:rPr>
          <w:rFonts w:hint="eastAsia"/>
          <w:noProof/>
        </w:rPr>
        <w:t>七、</w:t>
      </w:r>
      <w:r>
        <w:rPr>
          <w:rFonts w:hint="eastAsia"/>
          <w:noProof/>
        </w:rPr>
        <w:t xml:space="preserve"> </w:t>
      </w:r>
      <w:r>
        <w:rPr>
          <w:rFonts w:hint="eastAsia"/>
          <w:noProof/>
        </w:rPr>
        <w:t>基金认购金额的限制</w:t>
      </w:r>
      <w:r>
        <w:rPr>
          <w:noProof/>
        </w:rPr>
        <w:tab/>
        <w:t>6-</w:t>
      </w:r>
      <w:r>
        <w:rPr>
          <w:noProof/>
        </w:rPr>
        <w:fldChar w:fldCharType="begin"/>
      </w:r>
      <w:r>
        <w:rPr>
          <w:noProof/>
        </w:rPr>
        <w:instrText xml:space="preserve"> PAGEREF _Toc73420005 \h </w:instrText>
      </w:r>
      <w:r>
        <w:rPr>
          <w:noProof/>
        </w:rPr>
      </w:r>
      <w:r>
        <w:rPr>
          <w:noProof/>
        </w:rPr>
        <w:fldChar w:fldCharType="separate"/>
      </w:r>
      <w:r w:rsidR="00B90445">
        <w:rPr>
          <w:noProof/>
        </w:rPr>
        <w:t>2</w:t>
      </w:r>
      <w:r>
        <w:rPr>
          <w:noProof/>
        </w:rPr>
        <w:fldChar w:fldCharType="end"/>
      </w:r>
    </w:p>
    <w:p w14:paraId="545B6C53" w14:textId="77777777" w:rsidR="009114DF" w:rsidRDefault="009114DF">
      <w:pPr>
        <w:pStyle w:val="11"/>
        <w:tabs>
          <w:tab w:val="right" w:leader="dot" w:pos="8296"/>
        </w:tabs>
        <w:rPr>
          <w:b w:val="0"/>
          <w:caps w:val="0"/>
          <w:noProof/>
          <w:sz w:val="21"/>
        </w:rPr>
      </w:pPr>
      <w:r>
        <w:rPr>
          <w:rFonts w:hint="eastAsia"/>
          <w:noProof/>
        </w:rPr>
        <w:t>第七部分</w:t>
      </w:r>
      <w:r>
        <w:rPr>
          <w:noProof/>
        </w:rPr>
        <w:t xml:space="preserve">  </w:t>
      </w:r>
      <w:r>
        <w:rPr>
          <w:rFonts w:hint="eastAsia"/>
          <w:noProof/>
        </w:rPr>
        <w:t>基金的成立</w:t>
      </w:r>
      <w:r>
        <w:rPr>
          <w:noProof/>
        </w:rPr>
        <w:tab/>
        <w:t>7-</w:t>
      </w:r>
      <w:r>
        <w:rPr>
          <w:noProof/>
        </w:rPr>
        <w:fldChar w:fldCharType="begin"/>
      </w:r>
      <w:r>
        <w:rPr>
          <w:noProof/>
        </w:rPr>
        <w:instrText xml:space="preserve"> PAGEREF _Toc73420006 \h </w:instrText>
      </w:r>
      <w:r>
        <w:rPr>
          <w:noProof/>
        </w:rPr>
      </w:r>
      <w:r>
        <w:rPr>
          <w:noProof/>
        </w:rPr>
        <w:fldChar w:fldCharType="separate"/>
      </w:r>
      <w:r w:rsidR="00B90445">
        <w:rPr>
          <w:noProof/>
        </w:rPr>
        <w:t>1</w:t>
      </w:r>
      <w:r>
        <w:rPr>
          <w:noProof/>
        </w:rPr>
        <w:fldChar w:fldCharType="end"/>
      </w:r>
    </w:p>
    <w:p w14:paraId="52577DD3" w14:textId="77777777" w:rsidR="009114DF" w:rsidRDefault="009114DF">
      <w:pPr>
        <w:pStyle w:val="21"/>
        <w:rPr>
          <w:noProof/>
          <w:sz w:val="21"/>
        </w:rPr>
      </w:pPr>
      <w:r>
        <w:rPr>
          <w:rFonts w:hint="eastAsia"/>
          <w:noProof/>
        </w:rPr>
        <w:t>一、</w:t>
      </w:r>
      <w:r>
        <w:rPr>
          <w:rFonts w:hint="eastAsia"/>
          <w:noProof/>
        </w:rPr>
        <w:t xml:space="preserve"> </w:t>
      </w:r>
      <w:r>
        <w:rPr>
          <w:rFonts w:hint="eastAsia"/>
          <w:noProof/>
        </w:rPr>
        <w:t>基金的成立条件</w:t>
      </w:r>
      <w:r>
        <w:rPr>
          <w:noProof/>
        </w:rPr>
        <w:tab/>
        <w:t>7-</w:t>
      </w:r>
      <w:r>
        <w:rPr>
          <w:noProof/>
        </w:rPr>
        <w:fldChar w:fldCharType="begin"/>
      </w:r>
      <w:r>
        <w:rPr>
          <w:noProof/>
        </w:rPr>
        <w:instrText xml:space="preserve"> PAGEREF _Toc73420007 \h </w:instrText>
      </w:r>
      <w:r>
        <w:rPr>
          <w:noProof/>
        </w:rPr>
      </w:r>
      <w:r>
        <w:rPr>
          <w:noProof/>
        </w:rPr>
        <w:fldChar w:fldCharType="separate"/>
      </w:r>
      <w:r w:rsidR="00B90445">
        <w:rPr>
          <w:noProof/>
        </w:rPr>
        <w:t>1</w:t>
      </w:r>
      <w:r>
        <w:rPr>
          <w:noProof/>
        </w:rPr>
        <w:fldChar w:fldCharType="end"/>
      </w:r>
    </w:p>
    <w:p w14:paraId="0182E10C" w14:textId="77777777" w:rsidR="009114DF" w:rsidRDefault="009114DF">
      <w:pPr>
        <w:pStyle w:val="21"/>
        <w:rPr>
          <w:noProof/>
          <w:sz w:val="21"/>
        </w:rPr>
      </w:pPr>
      <w:r>
        <w:rPr>
          <w:rFonts w:hint="eastAsia"/>
          <w:noProof/>
        </w:rPr>
        <w:t>二、</w:t>
      </w:r>
      <w:r>
        <w:rPr>
          <w:rFonts w:hint="eastAsia"/>
          <w:noProof/>
        </w:rPr>
        <w:t xml:space="preserve"> </w:t>
      </w:r>
      <w:r>
        <w:rPr>
          <w:rFonts w:hint="eastAsia"/>
          <w:noProof/>
        </w:rPr>
        <w:t>基金不能成立时募集资金的处理方式</w:t>
      </w:r>
      <w:r>
        <w:rPr>
          <w:noProof/>
        </w:rPr>
        <w:tab/>
        <w:t>7-</w:t>
      </w:r>
      <w:r>
        <w:rPr>
          <w:noProof/>
        </w:rPr>
        <w:fldChar w:fldCharType="begin"/>
      </w:r>
      <w:r>
        <w:rPr>
          <w:noProof/>
        </w:rPr>
        <w:instrText xml:space="preserve"> PAGEREF _Toc73420008 \h </w:instrText>
      </w:r>
      <w:r>
        <w:rPr>
          <w:noProof/>
        </w:rPr>
      </w:r>
      <w:r>
        <w:rPr>
          <w:noProof/>
        </w:rPr>
        <w:fldChar w:fldCharType="separate"/>
      </w:r>
      <w:r w:rsidR="00B90445">
        <w:rPr>
          <w:noProof/>
        </w:rPr>
        <w:t>1</w:t>
      </w:r>
      <w:r>
        <w:rPr>
          <w:noProof/>
        </w:rPr>
        <w:fldChar w:fldCharType="end"/>
      </w:r>
    </w:p>
    <w:p w14:paraId="15003139" w14:textId="77777777" w:rsidR="009114DF" w:rsidRDefault="009114DF">
      <w:pPr>
        <w:pStyle w:val="21"/>
        <w:rPr>
          <w:noProof/>
          <w:sz w:val="21"/>
        </w:rPr>
      </w:pPr>
      <w:r>
        <w:rPr>
          <w:rFonts w:hint="eastAsia"/>
          <w:noProof/>
        </w:rPr>
        <w:t>三、</w:t>
      </w:r>
      <w:r>
        <w:rPr>
          <w:rFonts w:hint="eastAsia"/>
          <w:noProof/>
        </w:rPr>
        <w:t xml:space="preserve"> </w:t>
      </w:r>
      <w:r>
        <w:rPr>
          <w:rFonts w:hint="eastAsia"/>
          <w:noProof/>
        </w:rPr>
        <w:t>基金存续期内的基金份额持有人数量和资金额</w:t>
      </w:r>
      <w:r>
        <w:rPr>
          <w:noProof/>
        </w:rPr>
        <w:tab/>
        <w:t>7-</w:t>
      </w:r>
      <w:r>
        <w:rPr>
          <w:noProof/>
        </w:rPr>
        <w:fldChar w:fldCharType="begin"/>
      </w:r>
      <w:r>
        <w:rPr>
          <w:noProof/>
        </w:rPr>
        <w:instrText xml:space="preserve"> PAGEREF _Toc73420009 \h </w:instrText>
      </w:r>
      <w:r>
        <w:rPr>
          <w:noProof/>
        </w:rPr>
      </w:r>
      <w:r>
        <w:rPr>
          <w:noProof/>
        </w:rPr>
        <w:fldChar w:fldCharType="separate"/>
      </w:r>
      <w:r w:rsidR="00B90445">
        <w:rPr>
          <w:noProof/>
        </w:rPr>
        <w:t>1</w:t>
      </w:r>
      <w:r>
        <w:rPr>
          <w:noProof/>
        </w:rPr>
        <w:fldChar w:fldCharType="end"/>
      </w:r>
    </w:p>
    <w:p w14:paraId="436D2376" w14:textId="77777777" w:rsidR="009114DF" w:rsidRDefault="009114DF">
      <w:pPr>
        <w:pStyle w:val="11"/>
        <w:tabs>
          <w:tab w:val="right" w:leader="dot" w:pos="8296"/>
        </w:tabs>
        <w:rPr>
          <w:b w:val="0"/>
          <w:caps w:val="0"/>
          <w:noProof/>
          <w:sz w:val="21"/>
        </w:rPr>
      </w:pPr>
      <w:r>
        <w:rPr>
          <w:rFonts w:hint="eastAsia"/>
          <w:noProof/>
        </w:rPr>
        <w:t>第八部分</w:t>
      </w:r>
      <w:r>
        <w:rPr>
          <w:noProof/>
        </w:rPr>
        <w:t xml:space="preserve">  </w:t>
      </w:r>
      <w:r>
        <w:rPr>
          <w:rFonts w:hint="eastAsia"/>
          <w:noProof/>
        </w:rPr>
        <w:t>基金的申购与赎回</w:t>
      </w:r>
      <w:r>
        <w:rPr>
          <w:noProof/>
        </w:rPr>
        <w:tab/>
        <w:t>8-</w:t>
      </w:r>
      <w:r>
        <w:rPr>
          <w:noProof/>
        </w:rPr>
        <w:fldChar w:fldCharType="begin"/>
      </w:r>
      <w:r>
        <w:rPr>
          <w:noProof/>
        </w:rPr>
        <w:instrText xml:space="preserve"> PAGEREF _Toc73420010 \h </w:instrText>
      </w:r>
      <w:r>
        <w:rPr>
          <w:noProof/>
        </w:rPr>
      </w:r>
      <w:r>
        <w:rPr>
          <w:noProof/>
        </w:rPr>
        <w:fldChar w:fldCharType="separate"/>
      </w:r>
      <w:r w:rsidR="00B90445">
        <w:rPr>
          <w:noProof/>
        </w:rPr>
        <w:t>1</w:t>
      </w:r>
      <w:r>
        <w:rPr>
          <w:noProof/>
        </w:rPr>
        <w:fldChar w:fldCharType="end"/>
      </w:r>
    </w:p>
    <w:p w14:paraId="4CF63D58" w14:textId="77777777" w:rsidR="009114DF" w:rsidRDefault="009114DF">
      <w:pPr>
        <w:pStyle w:val="21"/>
        <w:rPr>
          <w:noProof/>
          <w:sz w:val="21"/>
        </w:rPr>
      </w:pPr>
      <w:r>
        <w:rPr>
          <w:rFonts w:hint="eastAsia"/>
          <w:noProof/>
        </w:rPr>
        <w:t>一、</w:t>
      </w:r>
      <w:r>
        <w:rPr>
          <w:rFonts w:hint="eastAsia"/>
          <w:noProof/>
        </w:rPr>
        <w:t xml:space="preserve"> </w:t>
      </w:r>
      <w:r>
        <w:rPr>
          <w:rFonts w:hint="eastAsia"/>
          <w:noProof/>
        </w:rPr>
        <w:t>申购与赎回场所</w:t>
      </w:r>
      <w:r>
        <w:rPr>
          <w:noProof/>
        </w:rPr>
        <w:tab/>
        <w:t>8-</w:t>
      </w:r>
      <w:r>
        <w:rPr>
          <w:noProof/>
        </w:rPr>
        <w:fldChar w:fldCharType="begin"/>
      </w:r>
      <w:r>
        <w:rPr>
          <w:noProof/>
        </w:rPr>
        <w:instrText xml:space="preserve"> PAGEREF _Toc73420011 \h </w:instrText>
      </w:r>
      <w:r>
        <w:rPr>
          <w:noProof/>
        </w:rPr>
      </w:r>
      <w:r>
        <w:rPr>
          <w:noProof/>
        </w:rPr>
        <w:fldChar w:fldCharType="separate"/>
      </w:r>
      <w:r w:rsidR="00B90445">
        <w:rPr>
          <w:noProof/>
        </w:rPr>
        <w:t>1</w:t>
      </w:r>
      <w:r>
        <w:rPr>
          <w:noProof/>
        </w:rPr>
        <w:fldChar w:fldCharType="end"/>
      </w:r>
    </w:p>
    <w:p w14:paraId="1D9C4877" w14:textId="77777777" w:rsidR="009114DF" w:rsidRDefault="009114DF">
      <w:pPr>
        <w:pStyle w:val="21"/>
        <w:rPr>
          <w:noProof/>
          <w:sz w:val="21"/>
        </w:rPr>
      </w:pPr>
      <w:r>
        <w:rPr>
          <w:rFonts w:hint="eastAsia"/>
          <w:noProof/>
        </w:rPr>
        <w:t>二、</w:t>
      </w:r>
      <w:r>
        <w:rPr>
          <w:rFonts w:hint="eastAsia"/>
          <w:noProof/>
        </w:rPr>
        <w:t xml:space="preserve"> </w:t>
      </w:r>
      <w:r>
        <w:rPr>
          <w:rFonts w:hint="eastAsia"/>
          <w:noProof/>
        </w:rPr>
        <w:t>申购与赎回的开放日及时间</w:t>
      </w:r>
      <w:r>
        <w:rPr>
          <w:noProof/>
        </w:rPr>
        <w:tab/>
        <w:t>8-</w:t>
      </w:r>
      <w:r>
        <w:rPr>
          <w:noProof/>
        </w:rPr>
        <w:fldChar w:fldCharType="begin"/>
      </w:r>
      <w:r>
        <w:rPr>
          <w:noProof/>
        </w:rPr>
        <w:instrText xml:space="preserve"> PAGEREF _Toc73420012 \h </w:instrText>
      </w:r>
      <w:r>
        <w:rPr>
          <w:noProof/>
        </w:rPr>
      </w:r>
      <w:r>
        <w:rPr>
          <w:noProof/>
        </w:rPr>
        <w:fldChar w:fldCharType="separate"/>
      </w:r>
      <w:r w:rsidR="00B90445">
        <w:rPr>
          <w:noProof/>
        </w:rPr>
        <w:t>1</w:t>
      </w:r>
      <w:r>
        <w:rPr>
          <w:noProof/>
        </w:rPr>
        <w:fldChar w:fldCharType="end"/>
      </w:r>
    </w:p>
    <w:p w14:paraId="0F94BB80" w14:textId="77777777" w:rsidR="009114DF" w:rsidRDefault="009114DF">
      <w:pPr>
        <w:pStyle w:val="21"/>
        <w:rPr>
          <w:noProof/>
          <w:sz w:val="21"/>
        </w:rPr>
      </w:pPr>
      <w:r>
        <w:rPr>
          <w:rFonts w:hint="eastAsia"/>
          <w:noProof/>
        </w:rPr>
        <w:t>三、</w:t>
      </w:r>
      <w:r>
        <w:rPr>
          <w:rFonts w:hint="eastAsia"/>
          <w:noProof/>
        </w:rPr>
        <w:t xml:space="preserve"> </w:t>
      </w:r>
      <w:r>
        <w:rPr>
          <w:rFonts w:hint="eastAsia"/>
          <w:noProof/>
        </w:rPr>
        <w:t>申购与赎回的原则</w:t>
      </w:r>
      <w:r>
        <w:rPr>
          <w:noProof/>
        </w:rPr>
        <w:tab/>
        <w:t>8-</w:t>
      </w:r>
      <w:r>
        <w:rPr>
          <w:noProof/>
        </w:rPr>
        <w:fldChar w:fldCharType="begin"/>
      </w:r>
      <w:r>
        <w:rPr>
          <w:noProof/>
        </w:rPr>
        <w:instrText xml:space="preserve"> PAGEREF _Toc73420013 \h </w:instrText>
      </w:r>
      <w:r>
        <w:rPr>
          <w:noProof/>
        </w:rPr>
      </w:r>
      <w:r>
        <w:rPr>
          <w:noProof/>
        </w:rPr>
        <w:fldChar w:fldCharType="separate"/>
      </w:r>
      <w:r w:rsidR="00B90445">
        <w:rPr>
          <w:noProof/>
        </w:rPr>
        <w:t>1</w:t>
      </w:r>
      <w:r>
        <w:rPr>
          <w:noProof/>
        </w:rPr>
        <w:fldChar w:fldCharType="end"/>
      </w:r>
    </w:p>
    <w:p w14:paraId="57E9CECD" w14:textId="77777777" w:rsidR="009114DF" w:rsidRDefault="009114DF">
      <w:pPr>
        <w:pStyle w:val="21"/>
        <w:rPr>
          <w:noProof/>
          <w:sz w:val="21"/>
        </w:rPr>
      </w:pPr>
      <w:r>
        <w:rPr>
          <w:rFonts w:hint="eastAsia"/>
          <w:noProof/>
        </w:rPr>
        <w:t>四、</w:t>
      </w:r>
      <w:r>
        <w:rPr>
          <w:rFonts w:hint="eastAsia"/>
          <w:noProof/>
        </w:rPr>
        <w:t xml:space="preserve"> </w:t>
      </w:r>
      <w:r>
        <w:rPr>
          <w:rFonts w:hint="eastAsia"/>
          <w:noProof/>
        </w:rPr>
        <w:t>申购与赎回的程序</w:t>
      </w:r>
      <w:r>
        <w:rPr>
          <w:noProof/>
        </w:rPr>
        <w:tab/>
        <w:t>8-</w:t>
      </w:r>
      <w:r>
        <w:rPr>
          <w:noProof/>
        </w:rPr>
        <w:fldChar w:fldCharType="begin"/>
      </w:r>
      <w:r>
        <w:rPr>
          <w:noProof/>
        </w:rPr>
        <w:instrText xml:space="preserve"> PAGEREF _Toc73420014 \h </w:instrText>
      </w:r>
      <w:r>
        <w:rPr>
          <w:noProof/>
        </w:rPr>
      </w:r>
      <w:r>
        <w:rPr>
          <w:noProof/>
        </w:rPr>
        <w:fldChar w:fldCharType="separate"/>
      </w:r>
      <w:r w:rsidR="00B90445">
        <w:rPr>
          <w:noProof/>
        </w:rPr>
        <w:t>1</w:t>
      </w:r>
      <w:r>
        <w:rPr>
          <w:noProof/>
        </w:rPr>
        <w:fldChar w:fldCharType="end"/>
      </w:r>
    </w:p>
    <w:p w14:paraId="3FAF7C3E" w14:textId="77777777" w:rsidR="009114DF" w:rsidRDefault="009114DF">
      <w:pPr>
        <w:pStyle w:val="21"/>
        <w:rPr>
          <w:noProof/>
          <w:sz w:val="21"/>
        </w:rPr>
      </w:pPr>
      <w:r>
        <w:rPr>
          <w:rFonts w:hint="eastAsia"/>
          <w:noProof/>
        </w:rPr>
        <w:t>五、</w:t>
      </w:r>
      <w:r>
        <w:rPr>
          <w:rFonts w:hint="eastAsia"/>
          <w:noProof/>
        </w:rPr>
        <w:t xml:space="preserve"> </w:t>
      </w:r>
      <w:r>
        <w:rPr>
          <w:rFonts w:hint="eastAsia"/>
          <w:noProof/>
        </w:rPr>
        <w:t>申购与赎回的数额限制</w:t>
      </w:r>
      <w:r>
        <w:rPr>
          <w:noProof/>
        </w:rPr>
        <w:tab/>
        <w:t>8-</w:t>
      </w:r>
      <w:r>
        <w:rPr>
          <w:noProof/>
        </w:rPr>
        <w:fldChar w:fldCharType="begin"/>
      </w:r>
      <w:r>
        <w:rPr>
          <w:noProof/>
        </w:rPr>
        <w:instrText xml:space="preserve"> PAGEREF _Toc73420015 \h </w:instrText>
      </w:r>
      <w:r>
        <w:rPr>
          <w:noProof/>
        </w:rPr>
      </w:r>
      <w:r>
        <w:rPr>
          <w:noProof/>
        </w:rPr>
        <w:fldChar w:fldCharType="separate"/>
      </w:r>
      <w:r w:rsidR="00B90445">
        <w:rPr>
          <w:noProof/>
        </w:rPr>
        <w:t>2</w:t>
      </w:r>
      <w:r>
        <w:rPr>
          <w:noProof/>
        </w:rPr>
        <w:fldChar w:fldCharType="end"/>
      </w:r>
    </w:p>
    <w:p w14:paraId="4A3E3455" w14:textId="77777777" w:rsidR="009114DF" w:rsidRDefault="009114DF">
      <w:pPr>
        <w:pStyle w:val="21"/>
        <w:rPr>
          <w:noProof/>
          <w:sz w:val="21"/>
        </w:rPr>
      </w:pPr>
      <w:r>
        <w:rPr>
          <w:rFonts w:hint="eastAsia"/>
          <w:noProof/>
        </w:rPr>
        <w:t>六、</w:t>
      </w:r>
      <w:r>
        <w:rPr>
          <w:rFonts w:hint="eastAsia"/>
          <w:noProof/>
        </w:rPr>
        <w:t xml:space="preserve"> </w:t>
      </w:r>
      <w:r>
        <w:rPr>
          <w:rFonts w:hint="eastAsia"/>
          <w:noProof/>
        </w:rPr>
        <w:t>申购、赎回费用及申购份额与赎回金额的确定</w:t>
      </w:r>
      <w:r>
        <w:rPr>
          <w:noProof/>
        </w:rPr>
        <w:tab/>
        <w:t>8-</w:t>
      </w:r>
      <w:r>
        <w:rPr>
          <w:noProof/>
        </w:rPr>
        <w:fldChar w:fldCharType="begin"/>
      </w:r>
      <w:r>
        <w:rPr>
          <w:noProof/>
        </w:rPr>
        <w:instrText xml:space="preserve"> PAGEREF _Toc73420016 \h </w:instrText>
      </w:r>
      <w:r>
        <w:rPr>
          <w:noProof/>
        </w:rPr>
      </w:r>
      <w:r>
        <w:rPr>
          <w:noProof/>
        </w:rPr>
        <w:fldChar w:fldCharType="separate"/>
      </w:r>
      <w:r w:rsidR="00B90445">
        <w:rPr>
          <w:noProof/>
        </w:rPr>
        <w:t>2</w:t>
      </w:r>
      <w:r>
        <w:rPr>
          <w:noProof/>
        </w:rPr>
        <w:fldChar w:fldCharType="end"/>
      </w:r>
    </w:p>
    <w:p w14:paraId="4F6A8A9A" w14:textId="77777777" w:rsidR="009114DF" w:rsidRDefault="009114DF">
      <w:pPr>
        <w:pStyle w:val="21"/>
        <w:rPr>
          <w:noProof/>
          <w:sz w:val="21"/>
        </w:rPr>
      </w:pPr>
      <w:r>
        <w:rPr>
          <w:rFonts w:hint="eastAsia"/>
          <w:noProof/>
        </w:rPr>
        <w:t>七、</w:t>
      </w:r>
      <w:r>
        <w:rPr>
          <w:rFonts w:hint="eastAsia"/>
          <w:noProof/>
        </w:rPr>
        <w:t xml:space="preserve"> </w:t>
      </w:r>
      <w:r>
        <w:rPr>
          <w:rFonts w:hint="eastAsia"/>
          <w:noProof/>
        </w:rPr>
        <w:t>申购和赎回的注册与过户登记</w:t>
      </w:r>
      <w:r>
        <w:rPr>
          <w:noProof/>
        </w:rPr>
        <w:tab/>
        <w:t>8-</w:t>
      </w:r>
      <w:r>
        <w:rPr>
          <w:noProof/>
        </w:rPr>
        <w:fldChar w:fldCharType="begin"/>
      </w:r>
      <w:r>
        <w:rPr>
          <w:noProof/>
        </w:rPr>
        <w:instrText xml:space="preserve"> PAGEREF _Toc73420017 \h </w:instrText>
      </w:r>
      <w:r>
        <w:rPr>
          <w:noProof/>
        </w:rPr>
      </w:r>
      <w:r>
        <w:rPr>
          <w:noProof/>
        </w:rPr>
        <w:fldChar w:fldCharType="separate"/>
      </w:r>
      <w:r w:rsidR="00B90445">
        <w:rPr>
          <w:noProof/>
        </w:rPr>
        <w:t>3</w:t>
      </w:r>
      <w:r>
        <w:rPr>
          <w:noProof/>
        </w:rPr>
        <w:fldChar w:fldCharType="end"/>
      </w:r>
    </w:p>
    <w:p w14:paraId="45541B19" w14:textId="77777777" w:rsidR="009114DF" w:rsidRDefault="009114DF">
      <w:pPr>
        <w:pStyle w:val="21"/>
        <w:rPr>
          <w:noProof/>
          <w:sz w:val="21"/>
        </w:rPr>
      </w:pPr>
      <w:r>
        <w:rPr>
          <w:rFonts w:hint="eastAsia"/>
          <w:noProof/>
        </w:rPr>
        <w:t>八、</w:t>
      </w:r>
      <w:r>
        <w:rPr>
          <w:rFonts w:hint="eastAsia"/>
          <w:noProof/>
        </w:rPr>
        <w:t xml:space="preserve"> </w:t>
      </w:r>
      <w:r>
        <w:rPr>
          <w:rFonts w:hint="eastAsia"/>
          <w:noProof/>
        </w:rPr>
        <w:t>拒绝或暂停申购、赎回的情况及处理方式</w:t>
      </w:r>
      <w:r>
        <w:rPr>
          <w:noProof/>
        </w:rPr>
        <w:tab/>
        <w:t>8-</w:t>
      </w:r>
      <w:r>
        <w:rPr>
          <w:noProof/>
        </w:rPr>
        <w:fldChar w:fldCharType="begin"/>
      </w:r>
      <w:r>
        <w:rPr>
          <w:noProof/>
        </w:rPr>
        <w:instrText xml:space="preserve"> PAGEREF _Toc73420018 \h </w:instrText>
      </w:r>
      <w:r>
        <w:rPr>
          <w:noProof/>
        </w:rPr>
      </w:r>
      <w:r>
        <w:rPr>
          <w:noProof/>
        </w:rPr>
        <w:fldChar w:fldCharType="separate"/>
      </w:r>
      <w:r w:rsidR="00B90445">
        <w:rPr>
          <w:noProof/>
        </w:rPr>
        <w:t>3</w:t>
      </w:r>
      <w:r>
        <w:rPr>
          <w:noProof/>
        </w:rPr>
        <w:fldChar w:fldCharType="end"/>
      </w:r>
    </w:p>
    <w:p w14:paraId="46A0702A" w14:textId="77777777" w:rsidR="009114DF" w:rsidRDefault="009114DF">
      <w:pPr>
        <w:pStyle w:val="21"/>
        <w:rPr>
          <w:noProof/>
          <w:sz w:val="21"/>
        </w:rPr>
      </w:pPr>
      <w:r>
        <w:rPr>
          <w:rFonts w:hint="eastAsia"/>
          <w:noProof/>
        </w:rPr>
        <w:t>九、</w:t>
      </w:r>
      <w:r>
        <w:rPr>
          <w:rFonts w:hint="eastAsia"/>
          <w:noProof/>
        </w:rPr>
        <w:t xml:space="preserve"> </w:t>
      </w:r>
      <w:r>
        <w:rPr>
          <w:rFonts w:hint="eastAsia"/>
          <w:noProof/>
        </w:rPr>
        <w:t>巨额赎回的情形及处理方式</w:t>
      </w:r>
      <w:r>
        <w:rPr>
          <w:noProof/>
        </w:rPr>
        <w:tab/>
        <w:t>8-</w:t>
      </w:r>
      <w:r>
        <w:rPr>
          <w:noProof/>
        </w:rPr>
        <w:fldChar w:fldCharType="begin"/>
      </w:r>
      <w:r>
        <w:rPr>
          <w:noProof/>
        </w:rPr>
        <w:instrText xml:space="preserve"> PAGEREF _Toc73420019 \h </w:instrText>
      </w:r>
      <w:r>
        <w:rPr>
          <w:noProof/>
        </w:rPr>
      </w:r>
      <w:r>
        <w:rPr>
          <w:noProof/>
        </w:rPr>
        <w:fldChar w:fldCharType="separate"/>
      </w:r>
      <w:r w:rsidR="00B90445">
        <w:rPr>
          <w:noProof/>
        </w:rPr>
        <w:t>4</w:t>
      </w:r>
      <w:r>
        <w:rPr>
          <w:noProof/>
        </w:rPr>
        <w:fldChar w:fldCharType="end"/>
      </w:r>
    </w:p>
    <w:p w14:paraId="13FBCC2F" w14:textId="77777777" w:rsidR="009114DF" w:rsidRDefault="009114DF">
      <w:pPr>
        <w:pStyle w:val="21"/>
        <w:rPr>
          <w:noProof/>
          <w:sz w:val="21"/>
        </w:rPr>
      </w:pPr>
      <w:r>
        <w:rPr>
          <w:rFonts w:hint="eastAsia"/>
          <w:noProof/>
        </w:rPr>
        <w:t>十、</w:t>
      </w:r>
      <w:r>
        <w:rPr>
          <w:rFonts w:hint="eastAsia"/>
          <w:noProof/>
        </w:rPr>
        <w:t xml:space="preserve"> </w:t>
      </w:r>
      <w:r>
        <w:rPr>
          <w:rFonts w:hint="eastAsia"/>
          <w:noProof/>
        </w:rPr>
        <w:t>其他暂停申购和赎回的情形及处理方式</w:t>
      </w:r>
      <w:r>
        <w:rPr>
          <w:noProof/>
        </w:rPr>
        <w:tab/>
        <w:t>8-</w:t>
      </w:r>
      <w:r>
        <w:rPr>
          <w:noProof/>
        </w:rPr>
        <w:fldChar w:fldCharType="begin"/>
      </w:r>
      <w:r>
        <w:rPr>
          <w:noProof/>
        </w:rPr>
        <w:instrText xml:space="preserve"> PAGEREF _Toc73420020 \h </w:instrText>
      </w:r>
      <w:r>
        <w:rPr>
          <w:noProof/>
        </w:rPr>
      </w:r>
      <w:r>
        <w:rPr>
          <w:noProof/>
        </w:rPr>
        <w:fldChar w:fldCharType="separate"/>
      </w:r>
      <w:r w:rsidR="00B90445">
        <w:rPr>
          <w:noProof/>
        </w:rPr>
        <w:t>5</w:t>
      </w:r>
      <w:r>
        <w:rPr>
          <w:noProof/>
        </w:rPr>
        <w:fldChar w:fldCharType="end"/>
      </w:r>
    </w:p>
    <w:p w14:paraId="3DD4E125" w14:textId="77777777" w:rsidR="009114DF" w:rsidRDefault="009114DF">
      <w:pPr>
        <w:pStyle w:val="21"/>
        <w:rPr>
          <w:noProof/>
          <w:sz w:val="21"/>
        </w:rPr>
      </w:pPr>
      <w:r>
        <w:rPr>
          <w:rFonts w:hint="eastAsia"/>
          <w:noProof/>
        </w:rPr>
        <w:t>十一、</w:t>
      </w:r>
      <w:r>
        <w:rPr>
          <w:rFonts w:hint="eastAsia"/>
          <w:noProof/>
        </w:rPr>
        <w:t xml:space="preserve"> </w:t>
      </w:r>
      <w:r>
        <w:rPr>
          <w:rFonts w:hint="eastAsia"/>
          <w:noProof/>
        </w:rPr>
        <w:t>重新开放申购或赎回的公告</w:t>
      </w:r>
      <w:r>
        <w:rPr>
          <w:noProof/>
        </w:rPr>
        <w:tab/>
        <w:t>8-</w:t>
      </w:r>
      <w:r>
        <w:rPr>
          <w:noProof/>
        </w:rPr>
        <w:fldChar w:fldCharType="begin"/>
      </w:r>
      <w:r>
        <w:rPr>
          <w:noProof/>
        </w:rPr>
        <w:instrText xml:space="preserve"> PAGEREF _Toc73420021 \h </w:instrText>
      </w:r>
      <w:r>
        <w:rPr>
          <w:noProof/>
        </w:rPr>
      </w:r>
      <w:r>
        <w:rPr>
          <w:noProof/>
        </w:rPr>
        <w:fldChar w:fldCharType="separate"/>
      </w:r>
      <w:r w:rsidR="00B90445">
        <w:rPr>
          <w:noProof/>
        </w:rPr>
        <w:t>5</w:t>
      </w:r>
      <w:r>
        <w:rPr>
          <w:noProof/>
        </w:rPr>
        <w:fldChar w:fldCharType="end"/>
      </w:r>
    </w:p>
    <w:p w14:paraId="2ACE1984" w14:textId="77777777" w:rsidR="009114DF" w:rsidRDefault="009114DF">
      <w:pPr>
        <w:pStyle w:val="21"/>
        <w:rPr>
          <w:noProof/>
          <w:sz w:val="21"/>
        </w:rPr>
      </w:pPr>
      <w:r>
        <w:rPr>
          <w:rFonts w:hint="eastAsia"/>
          <w:noProof/>
        </w:rPr>
        <w:t>十二、</w:t>
      </w:r>
      <w:r>
        <w:rPr>
          <w:rFonts w:hint="eastAsia"/>
          <w:noProof/>
        </w:rPr>
        <w:t xml:space="preserve"> </w:t>
      </w:r>
      <w:r>
        <w:rPr>
          <w:rFonts w:hint="eastAsia"/>
          <w:noProof/>
        </w:rPr>
        <w:t>基金的转换</w:t>
      </w:r>
      <w:r>
        <w:rPr>
          <w:noProof/>
        </w:rPr>
        <w:tab/>
        <w:t>8-</w:t>
      </w:r>
      <w:r>
        <w:rPr>
          <w:noProof/>
        </w:rPr>
        <w:fldChar w:fldCharType="begin"/>
      </w:r>
      <w:r>
        <w:rPr>
          <w:noProof/>
        </w:rPr>
        <w:instrText xml:space="preserve"> PAGEREF _Toc73420022 \h </w:instrText>
      </w:r>
      <w:r>
        <w:rPr>
          <w:noProof/>
        </w:rPr>
      </w:r>
      <w:r>
        <w:rPr>
          <w:noProof/>
        </w:rPr>
        <w:fldChar w:fldCharType="separate"/>
      </w:r>
      <w:r w:rsidR="00B90445">
        <w:rPr>
          <w:noProof/>
        </w:rPr>
        <w:t>5</w:t>
      </w:r>
      <w:r>
        <w:rPr>
          <w:noProof/>
        </w:rPr>
        <w:fldChar w:fldCharType="end"/>
      </w:r>
    </w:p>
    <w:p w14:paraId="3FB5A4F6" w14:textId="77777777" w:rsidR="009114DF" w:rsidRDefault="009114DF">
      <w:pPr>
        <w:pStyle w:val="21"/>
        <w:rPr>
          <w:noProof/>
          <w:sz w:val="21"/>
        </w:rPr>
      </w:pPr>
      <w:r>
        <w:rPr>
          <w:rFonts w:hint="eastAsia"/>
          <w:noProof/>
        </w:rPr>
        <w:t>十三、</w:t>
      </w:r>
      <w:r>
        <w:rPr>
          <w:rFonts w:hint="eastAsia"/>
          <w:noProof/>
        </w:rPr>
        <w:t xml:space="preserve"> </w:t>
      </w:r>
      <w:r>
        <w:rPr>
          <w:rFonts w:hint="eastAsia"/>
          <w:noProof/>
        </w:rPr>
        <w:t>基金的非交易过户</w:t>
      </w:r>
      <w:r>
        <w:rPr>
          <w:noProof/>
        </w:rPr>
        <w:tab/>
        <w:t>8-</w:t>
      </w:r>
      <w:r>
        <w:rPr>
          <w:noProof/>
        </w:rPr>
        <w:fldChar w:fldCharType="begin"/>
      </w:r>
      <w:r>
        <w:rPr>
          <w:noProof/>
        </w:rPr>
        <w:instrText xml:space="preserve"> PAGEREF _Toc73420023 \h </w:instrText>
      </w:r>
      <w:r>
        <w:rPr>
          <w:noProof/>
        </w:rPr>
      </w:r>
      <w:r>
        <w:rPr>
          <w:noProof/>
        </w:rPr>
        <w:fldChar w:fldCharType="separate"/>
      </w:r>
      <w:r w:rsidR="00B90445">
        <w:rPr>
          <w:noProof/>
        </w:rPr>
        <w:t>6</w:t>
      </w:r>
      <w:r>
        <w:rPr>
          <w:noProof/>
        </w:rPr>
        <w:fldChar w:fldCharType="end"/>
      </w:r>
    </w:p>
    <w:p w14:paraId="36863A33" w14:textId="77777777" w:rsidR="009114DF" w:rsidRDefault="009114DF">
      <w:pPr>
        <w:pStyle w:val="11"/>
        <w:tabs>
          <w:tab w:val="right" w:leader="dot" w:pos="8296"/>
        </w:tabs>
        <w:rPr>
          <w:b w:val="0"/>
          <w:caps w:val="0"/>
          <w:noProof/>
          <w:sz w:val="21"/>
        </w:rPr>
      </w:pPr>
      <w:r>
        <w:rPr>
          <w:rFonts w:hint="eastAsia"/>
          <w:noProof/>
        </w:rPr>
        <w:t>第九部分</w:t>
      </w:r>
      <w:r>
        <w:rPr>
          <w:noProof/>
        </w:rPr>
        <w:t xml:space="preserve">  </w:t>
      </w:r>
      <w:r>
        <w:rPr>
          <w:rFonts w:hint="eastAsia"/>
          <w:noProof/>
        </w:rPr>
        <w:t>基金托管</w:t>
      </w:r>
      <w:r>
        <w:rPr>
          <w:noProof/>
        </w:rPr>
        <w:tab/>
        <w:t>9-</w:t>
      </w:r>
      <w:r>
        <w:rPr>
          <w:noProof/>
        </w:rPr>
        <w:fldChar w:fldCharType="begin"/>
      </w:r>
      <w:r>
        <w:rPr>
          <w:noProof/>
        </w:rPr>
        <w:instrText xml:space="preserve"> PAGEREF _Toc73420024 \h </w:instrText>
      </w:r>
      <w:r>
        <w:rPr>
          <w:noProof/>
        </w:rPr>
      </w:r>
      <w:r>
        <w:rPr>
          <w:noProof/>
        </w:rPr>
        <w:fldChar w:fldCharType="separate"/>
      </w:r>
      <w:r w:rsidR="00B90445">
        <w:rPr>
          <w:noProof/>
        </w:rPr>
        <w:t>1</w:t>
      </w:r>
      <w:r>
        <w:rPr>
          <w:noProof/>
        </w:rPr>
        <w:fldChar w:fldCharType="end"/>
      </w:r>
    </w:p>
    <w:p w14:paraId="56737F48" w14:textId="77777777" w:rsidR="009114DF" w:rsidRDefault="009114DF">
      <w:pPr>
        <w:pStyle w:val="11"/>
        <w:tabs>
          <w:tab w:val="right" w:leader="dot" w:pos="8296"/>
        </w:tabs>
        <w:rPr>
          <w:b w:val="0"/>
          <w:caps w:val="0"/>
          <w:noProof/>
          <w:sz w:val="21"/>
        </w:rPr>
      </w:pPr>
      <w:r>
        <w:rPr>
          <w:rFonts w:hint="eastAsia"/>
          <w:noProof/>
        </w:rPr>
        <w:t>第十部分</w:t>
      </w:r>
      <w:r>
        <w:rPr>
          <w:noProof/>
        </w:rPr>
        <w:t xml:space="preserve">  </w:t>
      </w:r>
      <w:r>
        <w:rPr>
          <w:rFonts w:hint="eastAsia"/>
          <w:noProof/>
        </w:rPr>
        <w:t>基金</w:t>
      </w:r>
      <w:r>
        <w:rPr>
          <w:rFonts w:ascii="宋体" w:hint="eastAsia"/>
          <w:noProof/>
          <w:color w:val="000000"/>
        </w:rPr>
        <w:t>销售与服务代理协议</w:t>
      </w:r>
      <w:r>
        <w:rPr>
          <w:noProof/>
        </w:rPr>
        <w:tab/>
        <w:t>10-</w:t>
      </w:r>
      <w:r>
        <w:rPr>
          <w:noProof/>
        </w:rPr>
        <w:fldChar w:fldCharType="begin"/>
      </w:r>
      <w:r>
        <w:rPr>
          <w:noProof/>
        </w:rPr>
        <w:instrText xml:space="preserve"> PAGEREF _Toc73420025 \h </w:instrText>
      </w:r>
      <w:r>
        <w:rPr>
          <w:noProof/>
        </w:rPr>
      </w:r>
      <w:r>
        <w:rPr>
          <w:noProof/>
        </w:rPr>
        <w:fldChar w:fldCharType="separate"/>
      </w:r>
      <w:r w:rsidR="00B90445">
        <w:rPr>
          <w:noProof/>
        </w:rPr>
        <w:t>1</w:t>
      </w:r>
      <w:r>
        <w:rPr>
          <w:noProof/>
        </w:rPr>
        <w:fldChar w:fldCharType="end"/>
      </w:r>
    </w:p>
    <w:p w14:paraId="27E6D54F" w14:textId="77777777" w:rsidR="009114DF" w:rsidRDefault="009114DF">
      <w:pPr>
        <w:pStyle w:val="11"/>
        <w:tabs>
          <w:tab w:val="right" w:leader="dot" w:pos="8296"/>
        </w:tabs>
        <w:rPr>
          <w:b w:val="0"/>
          <w:caps w:val="0"/>
          <w:noProof/>
          <w:sz w:val="21"/>
        </w:rPr>
      </w:pPr>
      <w:r>
        <w:rPr>
          <w:rFonts w:hint="eastAsia"/>
          <w:noProof/>
        </w:rPr>
        <w:t>第十一部分</w:t>
      </w:r>
      <w:r>
        <w:rPr>
          <w:noProof/>
        </w:rPr>
        <w:t xml:space="preserve">  </w:t>
      </w:r>
      <w:r>
        <w:rPr>
          <w:rFonts w:hint="eastAsia"/>
          <w:noProof/>
        </w:rPr>
        <w:t>基金注册登记业务</w:t>
      </w:r>
      <w:r>
        <w:rPr>
          <w:noProof/>
        </w:rPr>
        <w:tab/>
        <w:t>11-</w:t>
      </w:r>
      <w:r>
        <w:rPr>
          <w:noProof/>
        </w:rPr>
        <w:fldChar w:fldCharType="begin"/>
      </w:r>
      <w:r>
        <w:rPr>
          <w:noProof/>
        </w:rPr>
        <w:instrText xml:space="preserve"> PAGEREF _Toc73420026 \h </w:instrText>
      </w:r>
      <w:r>
        <w:rPr>
          <w:noProof/>
        </w:rPr>
      </w:r>
      <w:r>
        <w:rPr>
          <w:noProof/>
        </w:rPr>
        <w:fldChar w:fldCharType="separate"/>
      </w:r>
      <w:r w:rsidR="00B90445">
        <w:rPr>
          <w:noProof/>
        </w:rPr>
        <w:t>1</w:t>
      </w:r>
      <w:r>
        <w:rPr>
          <w:noProof/>
        </w:rPr>
        <w:fldChar w:fldCharType="end"/>
      </w:r>
    </w:p>
    <w:p w14:paraId="5D91FD9B" w14:textId="77777777" w:rsidR="009114DF" w:rsidRDefault="009114DF">
      <w:pPr>
        <w:pStyle w:val="11"/>
        <w:tabs>
          <w:tab w:val="right" w:leader="dot" w:pos="8296"/>
        </w:tabs>
        <w:rPr>
          <w:b w:val="0"/>
          <w:caps w:val="0"/>
          <w:noProof/>
          <w:sz w:val="21"/>
        </w:rPr>
      </w:pPr>
      <w:r>
        <w:rPr>
          <w:rFonts w:hint="eastAsia"/>
          <w:noProof/>
        </w:rPr>
        <w:t>第十二部分</w:t>
      </w:r>
      <w:r>
        <w:rPr>
          <w:noProof/>
        </w:rPr>
        <w:t xml:space="preserve">  </w:t>
      </w:r>
      <w:r>
        <w:rPr>
          <w:rFonts w:hint="eastAsia"/>
          <w:noProof/>
        </w:rPr>
        <w:t>基金的投资</w:t>
      </w:r>
      <w:r>
        <w:rPr>
          <w:noProof/>
        </w:rPr>
        <w:tab/>
        <w:t>12-</w:t>
      </w:r>
      <w:r>
        <w:rPr>
          <w:noProof/>
        </w:rPr>
        <w:fldChar w:fldCharType="begin"/>
      </w:r>
      <w:r>
        <w:rPr>
          <w:noProof/>
        </w:rPr>
        <w:instrText xml:space="preserve"> PAGEREF _Toc73420027 \h </w:instrText>
      </w:r>
      <w:r>
        <w:rPr>
          <w:noProof/>
        </w:rPr>
      </w:r>
      <w:r>
        <w:rPr>
          <w:noProof/>
        </w:rPr>
        <w:fldChar w:fldCharType="separate"/>
      </w:r>
      <w:r w:rsidR="00B90445">
        <w:rPr>
          <w:noProof/>
        </w:rPr>
        <w:t>1</w:t>
      </w:r>
      <w:r>
        <w:rPr>
          <w:noProof/>
        </w:rPr>
        <w:fldChar w:fldCharType="end"/>
      </w:r>
    </w:p>
    <w:p w14:paraId="44BB0F35" w14:textId="77777777" w:rsidR="009114DF" w:rsidRDefault="009114DF">
      <w:pPr>
        <w:pStyle w:val="21"/>
        <w:rPr>
          <w:noProof/>
          <w:sz w:val="21"/>
        </w:rPr>
      </w:pPr>
      <w:r>
        <w:rPr>
          <w:rFonts w:hint="eastAsia"/>
          <w:noProof/>
        </w:rPr>
        <w:t>一、投资目标</w:t>
      </w:r>
      <w:r>
        <w:rPr>
          <w:noProof/>
        </w:rPr>
        <w:tab/>
        <w:t>12-</w:t>
      </w:r>
      <w:r>
        <w:rPr>
          <w:noProof/>
        </w:rPr>
        <w:fldChar w:fldCharType="begin"/>
      </w:r>
      <w:r>
        <w:rPr>
          <w:noProof/>
        </w:rPr>
        <w:instrText xml:space="preserve"> PAGEREF _Toc73420028 \h </w:instrText>
      </w:r>
      <w:r>
        <w:rPr>
          <w:noProof/>
        </w:rPr>
      </w:r>
      <w:r>
        <w:rPr>
          <w:noProof/>
        </w:rPr>
        <w:fldChar w:fldCharType="separate"/>
      </w:r>
      <w:r w:rsidR="00B90445">
        <w:rPr>
          <w:noProof/>
        </w:rPr>
        <w:t>1</w:t>
      </w:r>
      <w:r>
        <w:rPr>
          <w:noProof/>
        </w:rPr>
        <w:fldChar w:fldCharType="end"/>
      </w:r>
    </w:p>
    <w:p w14:paraId="57432D4F" w14:textId="77777777" w:rsidR="009114DF" w:rsidRDefault="009114DF">
      <w:pPr>
        <w:pStyle w:val="21"/>
        <w:rPr>
          <w:noProof/>
          <w:sz w:val="21"/>
        </w:rPr>
      </w:pPr>
      <w:r>
        <w:rPr>
          <w:rFonts w:hint="eastAsia"/>
          <w:noProof/>
        </w:rPr>
        <w:t>二、衡量基金</w:t>
      </w:r>
      <w:r>
        <w:rPr>
          <w:rFonts w:ascii="宋体" w:hint="eastAsia"/>
          <w:noProof/>
        </w:rPr>
        <w:t>整体业绩</w:t>
      </w:r>
      <w:r>
        <w:rPr>
          <w:rFonts w:hint="eastAsia"/>
          <w:noProof/>
        </w:rPr>
        <w:t>的比较基准</w:t>
      </w:r>
      <w:r>
        <w:rPr>
          <w:noProof/>
        </w:rPr>
        <w:tab/>
        <w:t>12-</w:t>
      </w:r>
      <w:r>
        <w:rPr>
          <w:noProof/>
        </w:rPr>
        <w:fldChar w:fldCharType="begin"/>
      </w:r>
      <w:r>
        <w:rPr>
          <w:noProof/>
        </w:rPr>
        <w:instrText xml:space="preserve"> PAGEREF _Toc73420029 \h </w:instrText>
      </w:r>
      <w:r>
        <w:rPr>
          <w:noProof/>
        </w:rPr>
      </w:r>
      <w:r>
        <w:rPr>
          <w:noProof/>
        </w:rPr>
        <w:fldChar w:fldCharType="separate"/>
      </w:r>
      <w:r w:rsidR="00B90445">
        <w:rPr>
          <w:noProof/>
        </w:rPr>
        <w:t>1</w:t>
      </w:r>
      <w:r>
        <w:rPr>
          <w:noProof/>
        </w:rPr>
        <w:fldChar w:fldCharType="end"/>
      </w:r>
    </w:p>
    <w:p w14:paraId="472E0D5C" w14:textId="77777777" w:rsidR="009114DF" w:rsidRDefault="009114DF">
      <w:pPr>
        <w:pStyle w:val="21"/>
        <w:rPr>
          <w:noProof/>
          <w:sz w:val="21"/>
        </w:rPr>
      </w:pPr>
      <w:r>
        <w:rPr>
          <w:rFonts w:hint="eastAsia"/>
          <w:noProof/>
        </w:rPr>
        <w:t>三、投资范围</w:t>
      </w:r>
      <w:r>
        <w:rPr>
          <w:noProof/>
        </w:rPr>
        <w:tab/>
        <w:t>12-</w:t>
      </w:r>
      <w:r>
        <w:rPr>
          <w:noProof/>
        </w:rPr>
        <w:fldChar w:fldCharType="begin"/>
      </w:r>
      <w:r>
        <w:rPr>
          <w:noProof/>
        </w:rPr>
        <w:instrText xml:space="preserve"> PAGEREF _Toc73420030 \h </w:instrText>
      </w:r>
      <w:r>
        <w:rPr>
          <w:noProof/>
        </w:rPr>
      </w:r>
      <w:r>
        <w:rPr>
          <w:noProof/>
        </w:rPr>
        <w:fldChar w:fldCharType="separate"/>
      </w:r>
      <w:r w:rsidR="00B90445">
        <w:rPr>
          <w:noProof/>
        </w:rPr>
        <w:t>1</w:t>
      </w:r>
      <w:r>
        <w:rPr>
          <w:noProof/>
        </w:rPr>
        <w:fldChar w:fldCharType="end"/>
      </w:r>
    </w:p>
    <w:p w14:paraId="4CC35E35" w14:textId="77777777" w:rsidR="009114DF" w:rsidRDefault="009114DF">
      <w:pPr>
        <w:pStyle w:val="21"/>
        <w:rPr>
          <w:noProof/>
          <w:sz w:val="21"/>
        </w:rPr>
      </w:pPr>
      <w:r>
        <w:rPr>
          <w:rFonts w:hint="eastAsia"/>
          <w:noProof/>
        </w:rPr>
        <w:t>四、投资理念</w:t>
      </w:r>
      <w:r>
        <w:rPr>
          <w:noProof/>
        </w:rPr>
        <w:tab/>
        <w:t>12-</w:t>
      </w:r>
      <w:r>
        <w:rPr>
          <w:noProof/>
        </w:rPr>
        <w:fldChar w:fldCharType="begin"/>
      </w:r>
      <w:r>
        <w:rPr>
          <w:noProof/>
        </w:rPr>
        <w:instrText xml:space="preserve"> PAGEREF _Toc73420031 \h </w:instrText>
      </w:r>
      <w:r>
        <w:rPr>
          <w:noProof/>
        </w:rPr>
      </w:r>
      <w:r>
        <w:rPr>
          <w:noProof/>
        </w:rPr>
        <w:fldChar w:fldCharType="separate"/>
      </w:r>
      <w:r w:rsidR="00B90445">
        <w:rPr>
          <w:noProof/>
        </w:rPr>
        <w:t>2</w:t>
      </w:r>
      <w:r>
        <w:rPr>
          <w:noProof/>
        </w:rPr>
        <w:fldChar w:fldCharType="end"/>
      </w:r>
    </w:p>
    <w:p w14:paraId="7E0204A5" w14:textId="77777777" w:rsidR="009114DF" w:rsidRDefault="009114DF">
      <w:pPr>
        <w:pStyle w:val="21"/>
        <w:rPr>
          <w:noProof/>
          <w:sz w:val="21"/>
        </w:rPr>
      </w:pPr>
      <w:r>
        <w:rPr>
          <w:rFonts w:hint="eastAsia"/>
          <w:noProof/>
        </w:rPr>
        <w:t>五、投资策略</w:t>
      </w:r>
      <w:r>
        <w:rPr>
          <w:noProof/>
        </w:rPr>
        <w:tab/>
        <w:t>12-</w:t>
      </w:r>
      <w:bookmarkStart w:id="2" w:name="_Hlt74994278"/>
      <w:r>
        <w:rPr>
          <w:noProof/>
        </w:rPr>
        <w:fldChar w:fldCharType="begin"/>
      </w:r>
      <w:r>
        <w:rPr>
          <w:noProof/>
        </w:rPr>
        <w:instrText xml:space="preserve"> PAGEREF _Toc73420032 \h </w:instrText>
      </w:r>
      <w:r>
        <w:rPr>
          <w:noProof/>
        </w:rPr>
      </w:r>
      <w:r>
        <w:rPr>
          <w:noProof/>
        </w:rPr>
        <w:fldChar w:fldCharType="separate"/>
      </w:r>
      <w:r w:rsidR="00B90445">
        <w:rPr>
          <w:noProof/>
        </w:rPr>
        <w:t>2</w:t>
      </w:r>
      <w:r>
        <w:rPr>
          <w:noProof/>
        </w:rPr>
        <w:fldChar w:fldCharType="end"/>
      </w:r>
      <w:bookmarkEnd w:id="2"/>
    </w:p>
    <w:p w14:paraId="2E7935A3" w14:textId="77777777" w:rsidR="009114DF" w:rsidRDefault="009114DF">
      <w:pPr>
        <w:pStyle w:val="21"/>
        <w:rPr>
          <w:noProof/>
          <w:sz w:val="21"/>
        </w:rPr>
      </w:pPr>
      <w:r>
        <w:rPr>
          <w:rFonts w:hint="eastAsia"/>
          <w:noProof/>
        </w:rPr>
        <w:t>六、投资管理的基本程序</w:t>
      </w:r>
      <w:r>
        <w:rPr>
          <w:noProof/>
        </w:rPr>
        <w:tab/>
        <w:t>12-</w:t>
      </w:r>
      <w:r>
        <w:rPr>
          <w:noProof/>
        </w:rPr>
        <w:fldChar w:fldCharType="begin"/>
      </w:r>
      <w:r>
        <w:rPr>
          <w:noProof/>
        </w:rPr>
        <w:instrText xml:space="preserve"> PAGEREF _Toc73420033 \h </w:instrText>
      </w:r>
      <w:r>
        <w:rPr>
          <w:noProof/>
        </w:rPr>
      </w:r>
      <w:r>
        <w:rPr>
          <w:noProof/>
        </w:rPr>
        <w:fldChar w:fldCharType="separate"/>
      </w:r>
      <w:r w:rsidR="00B90445">
        <w:rPr>
          <w:noProof/>
        </w:rPr>
        <w:t>3</w:t>
      </w:r>
      <w:r>
        <w:rPr>
          <w:noProof/>
        </w:rPr>
        <w:fldChar w:fldCharType="end"/>
      </w:r>
    </w:p>
    <w:p w14:paraId="7B0B8641" w14:textId="77777777" w:rsidR="009114DF" w:rsidRDefault="009114DF">
      <w:pPr>
        <w:pStyle w:val="21"/>
        <w:rPr>
          <w:noProof/>
          <w:sz w:val="21"/>
        </w:rPr>
      </w:pPr>
      <w:r>
        <w:rPr>
          <w:rFonts w:hint="eastAsia"/>
          <w:noProof/>
        </w:rPr>
        <w:t>七、投资操作程序</w:t>
      </w:r>
      <w:r>
        <w:rPr>
          <w:noProof/>
        </w:rPr>
        <w:tab/>
        <w:t>12-</w:t>
      </w:r>
      <w:r>
        <w:rPr>
          <w:noProof/>
        </w:rPr>
        <w:fldChar w:fldCharType="begin"/>
      </w:r>
      <w:r>
        <w:rPr>
          <w:noProof/>
        </w:rPr>
        <w:instrText xml:space="preserve"> PAGEREF _Toc73420034 \h </w:instrText>
      </w:r>
      <w:r>
        <w:rPr>
          <w:noProof/>
        </w:rPr>
      </w:r>
      <w:r>
        <w:rPr>
          <w:noProof/>
        </w:rPr>
        <w:fldChar w:fldCharType="separate"/>
      </w:r>
      <w:r w:rsidR="00B90445">
        <w:rPr>
          <w:noProof/>
        </w:rPr>
        <w:t>4</w:t>
      </w:r>
      <w:r>
        <w:rPr>
          <w:noProof/>
        </w:rPr>
        <w:fldChar w:fldCharType="end"/>
      </w:r>
    </w:p>
    <w:p w14:paraId="042A55DE" w14:textId="77777777" w:rsidR="009114DF" w:rsidRDefault="009114DF">
      <w:pPr>
        <w:pStyle w:val="21"/>
        <w:rPr>
          <w:noProof/>
          <w:sz w:val="21"/>
        </w:rPr>
      </w:pPr>
      <w:r>
        <w:rPr>
          <w:rFonts w:hint="eastAsia"/>
          <w:noProof/>
        </w:rPr>
        <w:lastRenderedPageBreak/>
        <w:t>八、投资限制</w:t>
      </w:r>
      <w:r>
        <w:rPr>
          <w:noProof/>
        </w:rPr>
        <w:tab/>
        <w:t>12-</w:t>
      </w:r>
      <w:bookmarkStart w:id="3" w:name="_Hlt73428976"/>
      <w:r>
        <w:rPr>
          <w:noProof/>
        </w:rPr>
        <w:fldChar w:fldCharType="begin"/>
      </w:r>
      <w:r>
        <w:rPr>
          <w:noProof/>
        </w:rPr>
        <w:instrText xml:space="preserve"> PAGEREF _Toc73420035 \h </w:instrText>
      </w:r>
      <w:r>
        <w:rPr>
          <w:noProof/>
        </w:rPr>
      </w:r>
      <w:r>
        <w:rPr>
          <w:noProof/>
        </w:rPr>
        <w:fldChar w:fldCharType="separate"/>
      </w:r>
      <w:r w:rsidR="00B90445">
        <w:rPr>
          <w:noProof/>
        </w:rPr>
        <w:t>5</w:t>
      </w:r>
      <w:r>
        <w:rPr>
          <w:noProof/>
        </w:rPr>
        <w:fldChar w:fldCharType="end"/>
      </w:r>
      <w:bookmarkEnd w:id="3"/>
    </w:p>
    <w:p w14:paraId="672CC8A3" w14:textId="77777777" w:rsidR="009114DF" w:rsidRDefault="009114DF">
      <w:pPr>
        <w:pStyle w:val="21"/>
        <w:rPr>
          <w:noProof/>
          <w:sz w:val="21"/>
        </w:rPr>
      </w:pPr>
      <w:r>
        <w:rPr>
          <w:rFonts w:hint="eastAsia"/>
          <w:noProof/>
        </w:rPr>
        <w:t>九、基金管理人代表基金行使权利的处理原则及方法</w:t>
      </w:r>
      <w:r>
        <w:rPr>
          <w:noProof/>
        </w:rPr>
        <w:tab/>
        <w:t>12-</w:t>
      </w:r>
      <w:r>
        <w:rPr>
          <w:noProof/>
        </w:rPr>
        <w:fldChar w:fldCharType="begin"/>
      </w:r>
      <w:r>
        <w:rPr>
          <w:noProof/>
        </w:rPr>
        <w:instrText xml:space="preserve"> PAGEREF _Toc73420036 \h </w:instrText>
      </w:r>
      <w:r>
        <w:rPr>
          <w:noProof/>
        </w:rPr>
      </w:r>
      <w:r>
        <w:rPr>
          <w:noProof/>
        </w:rPr>
        <w:fldChar w:fldCharType="separate"/>
      </w:r>
      <w:r w:rsidR="00B90445">
        <w:rPr>
          <w:noProof/>
        </w:rPr>
        <w:t>5</w:t>
      </w:r>
      <w:r>
        <w:rPr>
          <w:noProof/>
        </w:rPr>
        <w:fldChar w:fldCharType="end"/>
      </w:r>
    </w:p>
    <w:p w14:paraId="3C1A0EC0" w14:textId="77777777" w:rsidR="009114DF" w:rsidRDefault="009114DF">
      <w:pPr>
        <w:pStyle w:val="21"/>
        <w:rPr>
          <w:noProof/>
          <w:sz w:val="21"/>
        </w:rPr>
      </w:pPr>
      <w:r>
        <w:rPr>
          <w:rFonts w:hint="eastAsia"/>
          <w:noProof/>
        </w:rPr>
        <w:t>十、基金的融资</w:t>
      </w:r>
      <w:r>
        <w:rPr>
          <w:noProof/>
        </w:rPr>
        <w:tab/>
      </w:r>
      <w:bookmarkStart w:id="4" w:name="_Hlt73429213"/>
      <w:bookmarkEnd w:id="4"/>
      <w:r>
        <w:rPr>
          <w:noProof/>
        </w:rPr>
        <w:t>12-</w:t>
      </w:r>
    </w:p>
    <w:p w14:paraId="4EB4A70D" w14:textId="77777777" w:rsidR="009114DF" w:rsidRDefault="009114DF">
      <w:pPr>
        <w:pStyle w:val="11"/>
        <w:tabs>
          <w:tab w:val="right" w:leader="dot" w:pos="8296"/>
        </w:tabs>
        <w:rPr>
          <w:b w:val="0"/>
          <w:caps w:val="0"/>
          <w:noProof/>
          <w:sz w:val="21"/>
        </w:rPr>
      </w:pPr>
      <w:r>
        <w:rPr>
          <w:rFonts w:hint="eastAsia"/>
          <w:noProof/>
        </w:rPr>
        <w:t>第十三部分</w:t>
      </w:r>
      <w:r>
        <w:rPr>
          <w:noProof/>
        </w:rPr>
        <w:t xml:space="preserve">  </w:t>
      </w:r>
      <w:r>
        <w:rPr>
          <w:rFonts w:hint="eastAsia"/>
          <w:noProof/>
        </w:rPr>
        <w:t>基金资产</w:t>
      </w:r>
      <w:r>
        <w:rPr>
          <w:noProof/>
        </w:rPr>
        <w:tab/>
        <w:t>13-</w:t>
      </w:r>
      <w:r>
        <w:rPr>
          <w:noProof/>
        </w:rPr>
        <w:fldChar w:fldCharType="begin"/>
      </w:r>
      <w:r>
        <w:rPr>
          <w:noProof/>
        </w:rPr>
        <w:instrText xml:space="preserve"> PAGEREF _Toc73420038 \h </w:instrText>
      </w:r>
      <w:r>
        <w:rPr>
          <w:noProof/>
        </w:rPr>
      </w:r>
      <w:r>
        <w:rPr>
          <w:noProof/>
        </w:rPr>
        <w:fldChar w:fldCharType="separate"/>
      </w:r>
      <w:r w:rsidR="00B90445">
        <w:rPr>
          <w:noProof/>
        </w:rPr>
        <w:t>1</w:t>
      </w:r>
      <w:r>
        <w:rPr>
          <w:noProof/>
        </w:rPr>
        <w:fldChar w:fldCharType="end"/>
      </w:r>
    </w:p>
    <w:p w14:paraId="03798C9F" w14:textId="77777777" w:rsidR="009114DF" w:rsidRDefault="009114DF">
      <w:pPr>
        <w:pStyle w:val="21"/>
        <w:rPr>
          <w:noProof/>
          <w:sz w:val="21"/>
        </w:rPr>
      </w:pPr>
      <w:r>
        <w:rPr>
          <w:rFonts w:hint="eastAsia"/>
          <w:noProof/>
        </w:rPr>
        <w:t>一、</w:t>
      </w:r>
      <w:r>
        <w:rPr>
          <w:rFonts w:hint="eastAsia"/>
          <w:noProof/>
        </w:rPr>
        <w:t xml:space="preserve"> </w:t>
      </w:r>
      <w:r>
        <w:rPr>
          <w:rFonts w:hint="eastAsia"/>
          <w:noProof/>
        </w:rPr>
        <w:t>基金资产总值</w:t>
      </w:r>
      <w:r>
        <w:rPr>
          <w:noProof/>
        </w:rPr>
        <w:tab/>
        <w:t>13-</w:t>
      </w:r>
      <w:r>
        <w:rPr>
          <w:noProof/>
        </w:rPr>
        <w:fldChar w:fldCharType="begin"/>
      </w:r>
      <w:r>
        <w:rPr>
          <w:noProof/>
        </w:rPr>
        <w:instrText xml:space="preserve"> PAGEREF _Toc73420039 \h </w:instrText>
      </w:r>
      <w:r>
        <w:rPr>
          <w:noProof/>
        </w:rPr>
      </w:r>
      <w:r>
        <w:rPr>
          <w:noProof/>
        </w:rPr>
        <w:fldChar w:fldCharType="separate"/>
      </w:r>
      <w:r w:rsidR="00B90445">
        <w:rPr>
          <w:noProof/>
        </w:rPr>
        <w:t>1</w:t>
      </w:r>
      <w:r>
        <w:rPr>
          <w:noProof/>
        </w:rPr>
        <w:fldChar w:fldCharType="end"/>
      </w:r>
    </w:p>
    <w:p w14:paraId="69145CA4" w14:textId="77777777" w:rsidR="009114DF" w:rsidRDefault="009114DF">
      <w:pPr>
        <w:pStyle w:val="21"/>
        <w:rPr>
          <w:noProof/>
          <w:sz w:val="21"/>
        </w:rPr>
      </w:pPr>
      <w:r>
        <w:rPr>
          <w:rFonts w:hint="eastAsia"/>
          <w:noProof/>
        </w:rPr>
        <w:t>二、</w:t>
      </w:r>
      <w:r>
        <w:rPr>
          <w:rFonts w:hint="eastAsia"/>
          <w:noProof/>
        </w:rPr>
        <w:t xml:space="preserve"> </w:t>
      </w:r>
      <w:r>
        <w:rPr>
          <w:rFonts w:hint="eastAsia"/>
          <w:noProof/>
        </w:rPr>
        <w:t>基金资产净值</w:t>
      </w:r>
      <w:r>
        <w:rPr>
          <w:noProof/>
        </w:rPr>
        <w:tab/>
        <w:t>13-</w:t>
      </w:r>
      <w:r>
        <w:rPr>
          <w:noProof/>
        </w:rPr>
        <w:fldChar w:fldCharType="begin"/>
      </w:r>
      <w:r>
        <w:rPr>
          <w:noProof/>
        </w:rPr>
        <w:instrText xml:space="preserve"> PAGEREF _Toc73420040 \h </w:instrText>
      </w:r>
      <w:r>
        <w:rPr>
          <w:noProof/>
        </w:rPr>
      </w:r>
      <w:r>
        <w:rPr>
          <w:noProof/>
        </w:rPr>
        <w:fldChar w:fldCharType="separate"/>
      </w:r>
      <w:r w:rsidR="00B90445">
        <w:rPr>
          <w:noProof/>
        </w:rPr>
        <w:t>1</w:t>
      </w:r>
      <w:r>
        <w:rPr>
          <w:noProof/>
        </w:rPr>
        <w:fldChar w:fldCharType="end"/>
      </w:r>
    </w:p>
    <w:p w14:paraId="4D32F836" w14:textId="77777777" w:rsidR="009114DF" w:rsidRDefault="009114DF">
      <w:pPr>
        <w:pStyle w:val="21"/>
        <w:rPr>
          <w:noProof/>
          <w:sz w:val="21"/>
        </w:rPr>
      </w:pPr>
      <w:r>
        <w:rPr>
          <w:rFonts w:hint="eastAsia"/>
          <w:noProof/>
        </w:rPr>
        <w:t>三、</w:t>
      </w:r>
      <w:r>
        <w:rPr>
          <w:rFonts w:hint="eastAsia"/>
          <w:noProof/>
        </w:rPr>
        <w:t xml:space="preserve"> </w:t>
      </w:r>
      <w:r>
        <w:rPr>
          <w:rFonts w:hint="eastAsia"/>
          <w:noProof/>
        </w:rPr>
        <w:t>基金资产的账户</w:t>
      </w:r>
      <w:r>
        <w:rPr>
          <w:noProof/>
        </w:rPr>
        <w:tab/>
        <w:t>13-</w:t>
      </w:r>
      <w:r>
        <w:rPr>
          <w:noProof/>
        </w:rPr>
        <w:fldChar w:fldCharType="begin"/>
      </w:r>
      <w:r>
        <w:rPr>
          <w:noProof/>
        </w:rPr>
        <w:instrText xml:space="preserve"> PAGEREF _Toc73420041 \h </w:instrText>
      </w:r>
      <w:r>
        <w:rPr>
          <w:noProof/>
        </w:rPr>
      </w:r>
      <w:r>
        <w:rPr>
          <w:noProof/>
        </w:rPr>
        <w:fldChar w:fldCharType="separate"/>
      </w:r>
      <w:r w:rsidR="00B90445">
        <w:rPr>
          <w:noProof/>
        </w:rPr>
        <w:t>1</w:t>
      </w:r>
      <w:r>
        <w:rPr>
          <w:noProof/>
        </w:rPr>
        <w:fldChar w:fldCharType="end"/>
      </w:r>
    </w:p>
    <w:p w14:paraId="37691A64" w14:textId="77777777" w:rsidR="009114DF" w:rsidRDefault="009114DF">
      <w:pPr>
        <w:pStyle w:val="21"/>
        <w:rPr>
          <w:noProof/>
          <w:sz w:val="21"/>
        </w:rPr>
      </w:pPr>
      <w:r>
        <w:rPr>
          <w:rFonts w:hint="eastAsia"/>
          <w:noProof/>
        </w:rPr>
        <w:t>四、</w:t>
      </w:r>
      <w:r>
        <w:rPr>
          <w:rFonts w:hint="eastAsia"/>
          <w:noProof/>
        </w:rPr>
        <w:t xml:space="preserve"> </w:t>
      </w:r>
      <w:r>
        <w:rPr>
          <w:rFonts w:hint="eastAsia"/>
          <w:noProof/>
        </w:rPr>
        <w:t>基金资产的保管和处分</w:t>
      </w:r>
      <w:r>
        <w:rPr>
          <w:noProof/>
        </w:rPr>
        <w:tab/>
        <w:t>13-</w:t>
      </w:r>
      <w:r>
        <w:rPr>
          <w:noProof/>
        </w:rPr>
        <w:fldChar w:fldCharType="begin"/>
      </w:r>
      <w:r>
        <w:rPr>
          <w:noProof/>
        </w:rPr>
        <w:instrText xml:space="preserve"> PAGEREF _Toc73420042 \h </w:instrText>
      </w:r>
      <w:r>
        <w:rPr>
          <w:noProof/>
        </w:rPr>
      </w:r>
      <w:r>
        <w:rPr>
          <w:noProof/>
        </w:rPr>
        <w:fldChar w:fldCharType="separate"/>
      </w:r>
      <w:r w:rsidR="00B90445">
        <w:rPr>
          <w:noProof/>
        </w:rPr>
        <w:t>2</w:t>
      </w:r>
      <w:r>
        <w:rPr>
          <w:noProof/>
        </w:rPr>
        <w:fldChar w:fldCharType="end"/>
      </w:r>
    </w:p>
    <w:p w14:paraId="562641F2" w14:textId="77777777" w:rsidR="009114DF" w:rsidRDefault="009114DF">
      <w:pPr>
        <w:pStyle w:val="11"/>
        <w:tabs>
          <w:tab w:val="right" w:leader="dot" w:pos="8296"/>
        </w:tabs>
        <w:rPr>
          <w:b w:val="0"/>
          <w:caps w:val="0"/>
          <w:noProof/>
          <w:sz w:val="21"/>
        </w:rPr>
      </w:pPr>
      <w:r>
        <w:rPr>
          <w:rFonts w:hint="eastAsia"/>
          <w:noProof/>
        </w:rPr>
        <w:t>第十四部分</w:t>
      </w:r>
      <w:r>
        <w:rPr>
          <w:noProof/>
        </w:rPr>
        <w:t xml:space="preserve">  </w:t>
      </w:r>
      <w:r>
        <w:rPr>
          <w:rFonts w:hint="eastAsia"/>
          <w:noProof/>
        </w:rPr>
        <w:t>基金资产估值</w:t>
      </w:r>
      <w:r>
        <w:rPr>
          <w:noProof/>
        </w:rPr>
        <w:tab/>
        <w:t>14-</w:t>
      </w:r>
      <w:r>
        <w:rPr>
          <w:noProof/>
        </w:rPr>
        <w:fldChar w:fldCharType="begin"/>
      </w:r>
      <w:r>
        <w:rPr>
          <w:noProof/>
        </w:rPr>
        <w:instrText xml:space="preserve"> PAGEREF _Toc73420043 \h </w:instrText>
      </w:r>
      <w:r>
        <w:rPr>
          <w:noProof/>
        </w:rPr>
      </w:r>
      <w:r>
        <w:rPr>
          <w:noProof/>
        </w:rPr>
        <w:fldChar w:fldCharType="separate"/>
      </w:r>
      <w:r w:rsidR="00B90445">
        <w:rPr>
          <w:noProof/>
        </w:rPr>
        <w:t>1</w:t>
      </w:r>
      <w:r>
        <w:rPr>
          <w:noProof/>
        </w:rPr>
        <w:fldChar w:fldCharType="end"/>
      </w:r>
    </w:p>
    <w:p w14:paraId="14BCD608" w14:textId="77777777" w:rsidR="009114DF" w:rsidRDefault="009114DF">
      <w:pPr>
        <w:pStyle w:val="21"/>
        <w:rPr>
          <w:noProof/>
          <w:sz w:val="21"/>
        </w:rPr>
      </w:pPr>
      <w:r>
        <w:rPr>
          <w:rFonts w:hint="eastAsia"/>
          <w:noProof/>
        </w:rPr>
        <w:t>一、</w:t>
      </w:r>
      <w:r>
        <w:rPr>
          <w:rFonts w:hint="eastAsia"/>
          <w:noProof/>
        </w:rPr>
        <w:t xml:space="preserve"> </w:t>
      </w:r>
      <w:r>
        <w:rPr>
          <w:rFonts w:hint="eastAsia"/>
          <w:noProof/>
        </w:rPr>
        <w:t>估值目的</w:t>
      </w:r>
      <w:r>
        <w:rPr>
          <w:noProof/>
        </w:rPr>
        <w:tab/>
        <w:t>14-</w:t>
      </w:r>
      <w:r>
        <w:rPr>
          <w:noProof/>
        </w:rPr>
        <w:fldChar w:fldCharType="begin"/>
      </w:r>
      <w:r>
        <w:rPr>
          <w:noProof/>
        </w:rPr>
        <w:instrText xml:space="preserve"> PAGEREF _Toc73420044 \h </w:instrText>
      </w:r>
      <w:r>
        <w:rPr>
          <w:noProof/>
        </w:rPr>
      </w:r>
      <w:r>
        <w:rPr>
          <w:noProof/>
        </w:rPr>
        <w:fldChar w:fldCharType="separate"/>
      </w:r>
      <w:r w:rsidR="00B90445">
        <w:rPr>
          <w:noProof/>
        </w:rPr>
        <w:t>1</w:t>
      </w:r>
      <w:r>
        <w:rPr>
          <w:noProof/>
        </w:rPr>
        <w:fldChar w:fldCharType="end"/>
      </w:r>
    </w:p>
    <w:p w14:paraId="2B6BA0B6" w14:textId="77777777" w:rsidR="009114DF" w:rsidRDefault="009114DF">
      <w:pPr>
        <w:pStyle w:val="21"/>
        <w:rPr>
          <w:noProof/>
          <w:sz w:val="21"/>
        </w:rPr>
      </w:pPr>
      <w:r>
        <w:rPr>
          <w:rFonts w:hint="eastAsia"/>
          <w:noProof/>
        </w:rPr>
        <w:t>二、</w:t>
      </w:r>
      <w:r>
        <w:rPr>
          <w:rFonts w:hint="eastAsia"/>
          <w:noProof/>
        </w:rPr>
        <w:t xml:space="preserve"> </w:t>
      </w:r>
      <w:r>
        <w:rPr>
          <w:rFonts w:hint="eastAsia"/>
          <w:noProof/>
        </w:rPr>
        <w:t>估值日</w:t>
      </w:r>
      <w:r>
        <w:rPr>
          <w:noProof/>
        </w:rPr>
        <w:tab/>
        <w:t>14-</w:t>
      </w:r>
      <w:r>
        <w:rPr>
          <w:noProof/>
        </w:rPr>
        <w:fldChar w:fldCharType="begin"/>
      </w:r>
      <w:r>
        <w:rPr>
          <w:noProof/>
        </w:rPr>
        <w:instrText xml:space="preserve"> PAGEREF _Toc73420045 \h </w:instrText>
      </w:r>
      <w:r>
        <w:rPr>
          <w:noProof/>
        </w:rPr>
      </w:r>
      <w:r>
        <w:rPr>
          <w:noProof/>
        </w:rPr>
        <w:fldChar w:fldCharType="separate"/>
      </w:r>
      <w:r w:rsidR="00B90445">
        <w:rPr>
          <w:noProof/>
        </w:rPr>
        <w:t>1</w:t>
      </w:r>
      <w:r>
        <w:rPr>
          <w:noProof/>
        </w:rPr>
        <w:fldChar w:fldCharType="end"/>
      </w:r>
    </w:p>
    <w:p w14:paraId="5B013B9C" w14:textId="77777777" w:rsidR="009114DF" w:rsidRDefault="009114DF">
      <w:pPr>
        <w:pStyle w:val="21"/>
        <w:rPr>
          <w:noProof/>
          <w:sz w:val="21"/>
        </w:rPr>
      </w:pPr>
      <w:r>
        <w:rPr>
          <w:rFonts w:hint="eastAsia"/>
          <w:noProof/>
        </w:rPr>
        <w:t>三、</w:t>
      </w:r>
      <w:r>
        <w:rPr>
          <w:rFonts w:hint="eastAsia"/>
          <w:noProof/>
        </w:rPr>
        <w:t xml:space="preserve"> </w:t>
      </w:r>
      <w:r>
        <w:rPr>
          <w:rFonts w:hint="eastAsia"/>
          <w:noProof/>
        </w:rPr>
        <w:t>估值方法</w:t>
      </w:r>
      <w:r>
        <w:rPr>
          <w:noProof/>
        </w:rPr>
        <w:tab/>
        <w:t>14-</w:t>
      </w:r>
      <w:r>
        <w:rPr>
          <w:noProof/>
        </w:rPr>
        <w:fldChar w:fldCharType="begin"/>
      </w:r>
      <w:r>
        <w:rPr>
          <w:noProof/>
        </w:rPr>
        <w:instrText xml:space="preserve"> PAGEREF _Toc73420046 \h </w:instrText>
      </w:r>
      <w:r>
        <w:rPr>
          <w:noProof/>
        </w:rPr>
      </w:r>
      <w:r>
        <w:rPr>
          <w:noProof/>
        </w:rPr>
        <w:fldChar w:fldCharType="separate"/>
      </w:r>
      <w:r w:rsidR="00B90445">
        <w:rPr>
          <w:noProof/>
        </w:rPr>
        <w:t>1</w:t>
      </w:r>
      <w:r>
        <w:rPr>
          <w:noProof/>
        </w:rPr>
        <w:fldChar w:fldCharType="end"/>
      </w:r>
    </w:p>
    <w:p w14:paraId="5958B32D" w14:textId="77777777" w:rsidR="009114DF" w:rsidRDefault="009114DF">
      <w:pPr>
        <w:pStyle w:val="21"/>
        <w:rPr>
          <w:noProof/>
          <w:sz w:val="21"/>
        </w:rPr>
      </w:pPr>
      <w:r>
        <w:rPr>
          <w:rFonts w:hint="eastAsia"/>
          <w:noProof/>
        </w:rPr>
        <w:t>四、</w:t>
      </w:r>
      <w:r>
        <w:rPr>
          <w:rFonts w:hint="eastAsia"/>
          <w:noProof/>
        </w:rPr>
        <w:t xml:space="preserve"> </w:t>
      </w:r>
      <w:r>
        <w:rPr>
          <w:rFonts w:hint="eastAsia"/>
          <w:noProof/>
        </w:rPr>
        <w:t>估值对象</w:t>
      </w:r>
      <w:r>
        <w:rPr>
          <w:noProof/>
        </w:rPr>
        <w:tab/>
        <w:t>14-</w:t>
      </w:r>
      <w:r>
        <w:rPr>
          <w:noProof/>
        </w:rPr>
        <w:fldChar w:fldCharType="begin"/>
      </w:r>
      <w:r>
        <w:rPr>
          <w:noProof/>
        </w:rPr>
        <w:instrText xml:space="preserve"> PAGEREF _Toc73420047 \h </w:instrText>
      </w:r>
      <w:r>
        <w:rPr>
          <w:noProof/>
        </w:rPr>
      </w:r>
      <w:r>
        <w:rPr>
          <w:noProof/>
        </w:rPr>
        <w:fldChar w:fldCharType="separate"/>
      </w:r>
      <w:r w:rsidR="00B90445">
        <w:rPr>
          <w:noProof/>
        </w:rPr>
        <w:t>3</w:t>
      </w:r>
      <w:r>
        <w:rPr>
          <w:noProof/>
        </w:rPr>
        <w:fldChar w:fldCharType="end"/>
      </w:r>
    </w:p>
    <w:p w14:paraId="3ADEA794" w14:textId="77777777" w:rsidR="009114DF" w:rsidRDefault="009114DF">
      <w:pPr>
        <w:pStyle w:val="21"/>
        <w:rPr>
          <w:noProof/>
          <w:sz w:val="21"/>
        </w:rPr>
      </w:pPr>
      <w:r>
        <w:rPr>
          <w:rFonts w:hint="eastAsia"/>
          <w:noProof/>
        </w:rPr>
        <w:t>五、</w:t>
      </w:r>
      <w:r>
        <w:rPr>
          <w:rFonts w:hint="eastAsia"/>
          <w:noProof/>
        </w:rPr>
        <w:t xml:space="preserve"> </w:t>
      </w:r>
      <w:r>
        <w:rPr>
          <w:rFonts w:hint="eastAsia"/>
          <w:noProof/>
        </w:rPr>
        <w:t>估值程序</w:t>
      </w:r>
      <w:r>
        <w:rPr>
          <w:noProof/>
        </w:rPr>
        <w:tab/>
        <w:t>14-</w:t>
      </w:r>
      <w:r>
        <w:rPr>
          <w:noProof/>
        </w:rPr>
        <w:fldChar w:fldCharType="begin"/>
      </w:r>
      <w:r>
        <w:rPr>
          <w:noProof/>
        </w:rPr>
        <w:instrText xml:space="preserve"> PAGEREF _Toc73420048 \h </w:instrText>
      </w:r>
      <w:r>
        <w:rPr>
          <w:noProof/>
        </w:rPr>
      </w:r>
      <w:r>
        <w:rPr>
          <w:noProof/>
        </w:rPr>
        <w:fldChar w:fldCharType="separate"/>
      </w:r>
      <w:r w:rsidR="00B90445">
        <w:rPr>
          <w:noProof/>
        </w:rPr>
        <w:t>3</w:t>
      </w:r>
      <w:r>
        <w:rPr>
          <w:noProof/>
        </w:rPr>
        <w:fldChar w:fldCharType="end"/>
      </w:r>
    </w:p>
    <w:p w14:paraId="0ACFB7A1" w14:textId="77777777" w:rsidR="009114DF" w:rsidRDefault="009114DF">
      <w:pPr>
        <w:pStyle w:val="21"/>
        <w:rPr>
          <w:noProof/>
          <w:sz w:val="21"/>
        </w:rPr>
      </w:pPr>
      <w:r>
        <w:rPr>
          <w:rFonts w:hint="eastAsia"/>
          <w:noProof/>
        </w:rPr>
        <w:t>六、</w:t>
      </w:r>
      <w:r>
        <w:rPr>
          <w:rFonts w:hint="eastAsia"/>
          <w:noProof/>
        </w:rPr>
        <w:t xml:space="preserve"> </w:t>
      </w:r>
      <w:r>
        <w:rPr>
          <w:rFonts w:hint="eastAsia"/>
          <w:noProof/>
        </w:rPr>
        <w:t>估值错误的处理</w:t>
      </w:r>
      <w:r>
        <w:rPr>
          <w:noProof/>
        </w:rPr>
        <w:tab/>
        <w:t>14-</w:t>
      </w:r>
      <w:r>
        <w:rPr>
          <w:noProof/>
        </w:rPr>
        <w:fldChar w:fldCharType="begin"/>
      </w:r>
      <w:r>
        <w:rPr>
          <w:noProof/>
        </w:rPr>
        <w:instrText xml:space="preserve"> PAGEREF _Toc73420049 \h </w:instrText>
      </w:r>
      <w:r>
        <w:rPr>
          <w:noProof/>
        </w:rPr>
      </w:r>
      <w:r>
        <w:rPr>
          <w:noProof/>
        </w:rPr>
        <w:fldChar w:fldCharType="separate"/>
      </w:r>
      <w:r w:rsidR="00B90445">
        <w:rPr>
          <w:noProof/>
        </w:rPr>
        <w:t>3</w:t>
      </w:r>
      <w:r>
        <w:rPr>
          <w:noProof/>
        </w:rPr>
        <w:fldChar w:fldCharType="end"/>
      </w:r>
    </w:p>
    <w:p w14:paraId="5DC44D50" w14:textId="77777777" w:rsidR="009114DF" w:rsidRDefault="009114DF">
      <w:pPr>
        <w:pStyle w:val="21"/>
        <w:rPr>
          <w:noProof/>
          <w:sz w:val="21"/>
        </w:rPr>
      </w:pPr>
      <w:r>
        <w:rPr>
          <w:rFonts w:hint="eastAsia"/>
          <w:noProof/>
        </w:rPr>
        <w:t>七、</w:t>
      </w:r>
      <w:r>
        <w:rPr>
          <w:rFonts w:hint="eastAsia"/>
          <w:noProof/>
        </w:rPr>
        <w:t xml:space="preserve"> </w:t>
      </w:r>
      <w:r>
        <w:rPr>
          <w:rFonts w:hint="eastAsia"/>
          <w:noProof/>
        </w:rPr>
        <w:t>暂停估值的情形</w:t>
      </w:r>
      <w:r>
        <w:rPr>
          <w:noProof/>
        </w:rPr>
        <w:tab/>
        <w:t>14-</w:t>
      </w:r>
      <w:r>
        <w:rPr>
          <w:noProof/>
        </w:rPr>
        <w:fldChar w:fldCharType="begin"/>
      </w:r>
      <w:r>
        <w:rPr>
          <w:noProof/>
        </w:rPr>
        <w:instrText xml:space="preserve"> PAGEREF _Toc73420050 \h </w:instrText>
      </w:r>
      <w:r>
        <w:rPr>
          <w:noProof/>
        </w:rPr>
      </w:r>
      <w:r>
        <w:rPr>
          <w:noProof/>
        </w:rPr>
        <w:fldChar w:fldCharType="separate"/>
      </w:r>
      <w:r w:rsidR="00B90445">
        <w:rPr>
          <w:noProof/>
        </w:rPr>
        <w:t>5</w:t>
      </w:r>
      <w:r>
        <w:rPr>
          <w:noProof/>
        </w:rPr>
        <w:fldChar w:fldCharType="end"/>
      </w:r>
    </w:p>
    <w:p w14:paraId="4ED6EE3F" w14:textId="77777777" w:rsidR="009114DF" w:rsidRDefault="009114DF">
      <w:pPr>
        <w:pStyle w:val="21"/>
        <w:rPr>
          <w:noProof/>
          <w:sz w:val="21"/>
        </w:rPr>
      </w:pPr>
      <w:r>
        <w:rPr>
          <w:rFonts w:hint="eastAsia"/>
          <w:noProof/>
        </w:rPr>
        <w:t>八、</w:t>
      </w:r>
      <w:r>
        <w:rPr>
          <w:rFonts w:hint="eastAsia"/>
          <w:noProof/>
        </w:rPr>
        <w:t xml:space="preserve"> </w:t>
      </w:r>
      <w:r>
        <w:rPr>
          <w:rFonts w:hint="eastAsia"/>
          <w:noProof/>
        </w:rPr>
        <w:t>特殊情形的处理</w:t>
      </w:r>
      <w:r>
        <w:rPr>
          <w:noProof/>
        </w:rPr>
        <w:tab/>
        <w:t>14-</w:t>
      </w:r>
      <w:r>
        <w:rPr>
          <w:noProof/>
        </w:rPr>
        <w:fldChar w:fldCharType="begin"/>
      </w:r>
      <w:r>
        <w:rPr>
          <w:noProof/>
        </w:rPr>
        <w:instrText xml:space="preserve"> PAGEREF _Toc73420051 \h </w:instrText>
      </w:r>
      <w:r>
        <w:rPr>
          <w:noProof/>
        </w:rPr>
      </w:r>
      <w:r>
        <w:rPr>
          <w:noProof/>
        </w:rPr>
        <w:fldChar w:fldCharType="separate"/>
      </w:r>
      <w:r w:rsidR="00B90445">
        <w:rPr>
          <w:noProof/>
        </w:rPr>
        <w:t>5</w:t>
      </w:r>
      <w:r>
        <w:rPr>
          <w:noProof/>
        </w:rPr>
        <w:fldChar w:fldCharType="end"/>
      </w:r>
    </w:p>
    <w:p w14:paraId="267ECE37" w14:textId="77777777" w:rsidR="009114DF" w:rsidRDefault="009114DF">
      <w:pPr>
        <w:pStyle w:val="11"/>
        <w:tabs>
          <w:tab w:val="right" w:leader="dot" w:pos="8296"/>
        </w:tabs>
        <w:rPr>
          <w:b w:val="0"/>
          <w:caps w:val="0"/>
          <w:noProof/>
          <w:sz w:val="21"/>
        </w:rPr>
      </w:pPr>
      <w:r>
        <w:rPr>
          <w:rFonts w:hint="eastAsia"/>
          <w:noProof/>
        </w:rPr>
        <w:t>第十五部分</w:t>
      </w:r>
      <w:r>
        <w:rPr>
          <w:noProof/>
        </w:rPr>
        <w:t xml:space="preserve">  </w:t>
      </w:r>
      <w:r>
        <w:rPr>
          <w:rFonts w:hint="eastAsia"/>
          <w:noProof/>
        </w:rPr>
        <w:t>基金费用与税收</w:t>
      </w:r>
      <w:r>
        <w:rPr>
          <w:noProof/>
        </w:rPr>
        <w:tab/>
        <w:t>15-</w:t>
      </w:r>
      <w:bookmarkStart w:id="5" w:name="_Hlt73429280"/>
      <w:r>
        <w:rPr>
          <w:noProof/>
        </w:rPr>
        <w:fldChar w:fldCharType="begin"/>
      </w:r>
      <w:r>
        <w:rPr>
          <w:noProof/>
        </w:rPr>
        <w:instrText xml:space="preserve"> PAGEREF _Toc73420052 \h </w:instrText>
      </w:r>
      <w:r>
        <w:rPr>
          <w:noProof/>
        </w:rPr>
      </w:r>
      <w:r>
        <w:rPr>
          <w:noProof/>
        </w:rPr>
        <w:fldChar w:fldCharType="separate"/>
      </w:r>
      <w:r w:rsidR="00B90445">
        <w:rPr>
          <w:noProof/>
        </w:rPr>
        <w:t>1</w:t>
      </w:r>
      <w:r>
        <w:rPr>
          <w:noProof/>
        </w:rPr>
        <w:fldChar w:fldCharType="end"/>
      </w:r>
      <w:bookmarkEnd w:id="5"/>
    </w:p>
    <w:p w14:paraId="69B9D9F6" w14:textId="77777777" w:rsidR="009114DF" w:rsidRDefault="009114DF">
      <w:pPr>
        <w:pStyle w:val="21"/>
        <w:rPr>
          <w:noProof/>
          <w:sz w:val="21"/>
        </w:rPr>
      </w:pPr>
      <w:r>
        <w:rPr>
          <w:rFonts w:hint="eastAsia"/>
          <w:noProof/>
        </w:rPr>
        <w:t>一、</w:t>
      </w:r>
      <w:r>
        <w:rPr>
          <w:rFonts w:hint="eastAsia"/>
          <w:noProof/>
        </w:rPr>
        <w:t xml:space="preserve"> </w:t>
      </w:r>
      <w:r>
        <w:rPr>
          <w:rFonts w:hint="eastAsia"/>
          <w:noProof/>
        </w:rPr>
        <w:t>基金费用的种类</w:t>
      </w:r>
      <w:r>
        <w:rPr>
          <w:noProof/>
        </w:rPr>
        <w:tab/>
        <w:t>15-</w:t>
      </w:r>
      <w:bookmarkStart w:id="6" w:name="_Hlt73429301"/>
      <w:r>
        <w:rPr>
          <w:noProof/>
        </w:rPr>
        <w:fldChar w:fldCharType="begin"/>
      </w:r>
      <w:r>
        <w:rPr>
          <w:noProof/>
        </w:rPr>
        <w:instrText xml:space="preserve"> PAGEREF _Toc73420053 \h </w:instrText>
      </w:r>
      <w:r>
        <w:rPr>
          <w:noProof/>
        </w:rPr>
      </w:r>
      <w:r>
        <w:rPr>
          <w:noProof/>
        </w:rPr>
        <w:fldChar w:fldCharType="separate"/>
      </w:r>
      <w:r w:rsidR="00B90445">
        <w:rPr>
          <w:noProof/>
        </w:rPr>
        <w:t>1</w:t>
      </w:r>
      <w:r>
        <w:rPr>
          <w:noProof/>
        </w:rPr>
        <w:fldChar w:fldCharType="end"/>
      </w:r>
      <w:bookmarkEnd w:id="6"/>
    </w:p>
    <w:p w14:paraId="19EBA53C" w14:textId="77777777" w:rsidR="009114DF" w:rsidRDefault="009114DF">
      <w:pPr>
        <w:pStyle w:val="21"/>
        <w:rPr>
          <w:noProof/>
          <w:sz w:val="21"/>
        </w:rPr>
      </w:pPr>
      <w:r>
        <w:rPr>
          <w:rFonts w:hint="eastAsia"/>
          <w:noProof/>
        </w:rPr>
        <w:t>二、</w:t>
      </w:r>
      <w:r>
        <w:rPr>
          <w:rFonts w:hint="eastAsia"/>
          <w:noProof/>
        </w:rPr>
        <w:t xml:space="preserve"> </w:t>
      </w:r>
      <w:r>
        <w:rPr>
          <w:rFonts w:hint="eastAsia"/>
          <w:noProof/>
        </w:rPr>
        <w:t>不列入基金费用的项目</w:t>
      </w:r>
      <w:r>
        <w:rPr>
          <w:noProof/>
        </w:rPr>
        <w:tab/>
        <w:t>15-</w:t>
      </w:r>
      <w:r>
        <w:rPr>
          <w:noProof/>
        </w:rPr>
        <w:fldChar w:fldCharType="begin"/>
      </w:r>
      <w:r>
        <w:rPr>
          <w:noProof/>
        </w:rPr>
        <w:instrText xml:space="preserve"> PAGEREF _Toc73420054 \h </w:instrText>
      </w:r>
      <w:r>
        <w:rPr>
          <w:noProof/>
        </w:rPr>
      </w:r>
      <w:r>
        <w:rPr>
          <w:noProof/>
        </w:rPr>
        <w:fldChar w:fldCharType="separate"/>
      </w:r>
      <w:r w:rsidR="00B90445">
        <w:rPr>
          <w:noProof/>
        </w:rPr>
        <w:t>2</w:t>
      </w:r>
      <w:r>
        <w:rPr>
          <w:noProof/>
        </w:rPr>
        <w:fldChar w:fldCharType="end"/>
      </w:r>
    </w:p>
    <w:p w14:paraId="002EB3BC" w14:textId="77777777" w:rsidR="009114DF" w:rsidRDefault="009114DF">
      <w:pPr>
        <w:pStyle w:val="21"/>
        <w:rPr>
          <w:noProof/>
          <w:sz w:val="21"/>
        </w:rPr>
      </w:pPr>
      <w:r>
        <w:rPr>
          <w:rFonts w:hint="eastAsia"/>
          <w:noProof/>
        </w:rPr>
        <w:t>三、</w:t>
      </w:r>
      <w:r>
        <w:rPr>
          <w:rFonts w:hint="eastAsia"/>
          <w:noProof/>
        </w:rPr>
        <w:t xml:space="preserve"> </w:t>
      </w:r>
      <w:r>
        <w:rPr>
          <w:rFonts w:hint="eastAsia"/>
          <w:noProof/>
        </w:rPr>
        <w:t>费用调整</w:t>
      </w:r>
      <w:r>
        <w:rPr>
          <w:noProof/>
        </w:rPr>
        <w:tab/>
        <w:t>15-</w:t>
      </w:r>
      <w:r>
        <w:rPr>
          <w:noProof/>
        </w:rPr>
        <w:fldChar w:fldCharType="begin"/>
      </w:r>
      <w:r>
        <w:rPr>
          <w:noProof/>
        </w:rPr>
        <w:instrText xml:space="preserve"> PAGEREF _Toc73420055 \h </w:instrText>
      </w:r>
      <w:r>
        <w:rPr>
          <w:noProof/>
        </w:rPr>
      </w:r>
      <w:r>
        <w:rPr>
          <w:noProof/>
        </w:rPr>
        <w:fldChar w:fldCharType="separate"/>
      </w:r>
      <w:r w:rsidR="00B90445">
        <w:rPr>
          <w:noProof/>
        </w:rPr>
        <w:t>2</w:t>
      </w:r>
      <w:r>
        <w:rPr>
          <w:noProof/>
        </w:rPr>
        <w:fldChar w:fldCharType="end"/>
      </w:r>
    </w:p>
    <w:p w14:paraId="1AB1EAF9" w14:textId="77777777" w:rsidR="009114DF" w:rsidRDefault="009114DF">
      <w:pPr>
        <w:pStyle w:val="21"/>
        <w:rPr>
          <w:noProof/>
          <w:sz w:val="21"/>
        </w:rPr>
      </w:pPr>
      <w:r>
        <w:rPr>
          <w:rFonts w:hint="eastAsia"/>
          <w:noProof/>
        </w:rPr>
        <w:t>四、</w:t>
      </w:r>
      <w:r>
        <w:rPr>
          <w:rFonts w:hint="eastAsia"/>
          <w:noProof/>
        </w:rPr>
        <w:t xml:space="preserve"> </w:t>
      </w:r>
      <w:r>
        <w:rPr>
          <w:rFonts w:hint="eastAsia"/>
          <w:noProof/>
        </w:rPr>
        <w:t>基金的税收</w:t>
      </w:r>
      <w:r>
        <w:rPr>
          <w:noProof/>
        </w:rPr>
        <w:tab/>
        <w:t>15-</w:t>
      </w:r>
      <w:r>
        <w:rPr>
          <w:noProof/>
        </w:rPr>
        <w:fldChar w:fldCharType="begin"/>
      </w:r>
      <w:r>
        <w:rPr>
          <w:noProof/>
        </w:rPr>
        <w:instrText xml:space="preserve"> PAGEREF _Toc73420056 \h </w:instrText>
      </w:r>
      <w:r>
        <w:rPr>
          <w:noProof/>
        </w:rPr>
      </w:r>
      <w:r>
        <w:rPr>
          <w:noProof/>
        </w:rPr>
        <w:fldChar w:fldCharType="separate"/>
      </w:r>
      <w:r w:rsidR="00B90445">
        <w:rPr>
          <w:noProof/>
        </w:rPr>
        <w:t>2</w:t>
      </w:r>
      <w:r>
        <w:rPr>
          <w:noProof/>
        </w:rPr>
        <w:fldChar w:fldCharType="end"/>
      </w:r>
    </w:p>
    <w:p w14:paraId="3690045D" w14:textId="77777777" w:rsidR="009114DF" w:rsidRDefault="009114DF">
      <w:pPr>
        <w:pStyle w:val="11"/>
        <w:tabs>
          <w:tab w:val="right" w:leader="dot" w:pos="8296"/>
        </w:tabs>
        <w:rPr>
          <w:b w:val="0"/>
          <w:caps w:val="0"/>
          <w:noProof/>
          <w:sz w:val="21"/>
        </w:rPr>
      </w:pPr>
      <w:r>
        <w:rPr>
          <w:rFonts w:hint="eastAsia"/>
          <w:noProof/>
        </w:rPr>
        <w:t>第十六部分</w:t>
      </w:r>
      <w:r>
        <w:rPr>
          <w:noProof/>
        </w:rPr>
        <w:t xml:space="preserve">  </w:t>
      </w:r>
      <w:r>
        <w:rPr>
          <w:rFonts w:hint="eastAsia"/>
          <w:noProof/>
        </w:rPr>
        <w:t>基金的收益与分配</w:t>
      </w:r>
      <w:r>
        <w:rPr>
          <w:noProof/>
        </w:rPr>
        <w:tab/>
        <w:t>16-</w:t>
      </w:r>
      <w:r>
        <w:rPr>
          <w:noProof/>
        </w:rPr>
        <w:fldChar w:fldCharType="begin"/>
      </w:r>
      <w:r>
        <w:rPr>
          <w:noProof/>
        </w:rPr>
        <w:instrText xml:space="preserve"> PAGEREF _Toc73420057 \h </w:instrText>
      </w:r>
      <w:r>
        <w:rPr>
          <w:noProof/>
        </w:rPr>
      </w:r>
      <w:r>
        <w:rPr>
          <w:noProof/>
        </w:rPr>
        <w:fldChar w:fldCharType="separate"/>
      </w:r>
      <w:r w:rsidR="00B90445">
        <w:rPr>
          <w:noProof/>
        </w:rPr>
        <w:t>1</w:t>
      </w:r>
      <w:r>
        <w:rPr>
          <w:noProof/>
        </w:rPr>
        <w:fldChar w:fldCharType="end"/>
      </w:r>
    </w:p>
    <w:p w14:paraId="4E042499" w14:textId="77777777" w:rsidR="009114DF" w:rsidRDefault="009114DF">
      <w:pPr>
        <w:pStyle w:val="21"/>
        <w:rPr>
          <w:noProof/>
          <w:sz w:val="21"/>
        </w:rPr>
      </w:pPr>
      <w:r>
        <w:rPr>
          <w:rFonts w:hint="eastAsia"/>
          <w:noProof/>
        </w:rPr>
        <w:t>一、</w:t>
      </w:r>
      <w:r>
        <w:rPr>
          <w:rFonts w:hint="eastAsia"/>
          <w:noProof/>
        </w:rPr>
        <w:t xml:space="preserve"> </w:t>
      </w:r>
      <w:r>
        <w:rPr>
          <w:rFonts w:hint="eastAsia"/>
          <w:noProof/>
        </w:rPr>
        <w:t>基金收益的构成</w:t>
      </w:r>
      <w:r>
        <w:rPr>
          <w:noProof/>
        </w:rPr>
        <w:tab/>
        <w:t>16-</w:t>
      </w:r>
      <w:r>
        <w:rPr>
          <w:noProof/>
        </w:rPr>
        <w:fldChar w:fldCharType="begin"/>
      </w:r>
      <w:r>
        <w:rPr>
          <w:noProof/>
        </w:rPr>
        <w:instrText xml:space="preserve"> PAGEREF _Toc73420058 \h </w:instrText>
      </w:r>
      <w:r>
        <w:rPr>
          <w:noProof/>
        </w:rPr>
      </w:r>
      <w:r>
        <w:rPr>
          <w:noProof/>
        </w:rPr>
        <w:fldChar w:fldCharType="separate"/>
      </w:r>
      <w:r w:rsidR="00B90445">
        <w:rPr>
          <w:noProof/>
        </w:rPr>
        <w:t>1</w:t>
      </w:r>
      <w:r>
        <w:rPr>
          <w:noProof/>
        </w:rPr>
        <w:fldChar w:fldCharType="end"/>
      </w:r>
    </w:p>
    <w:p w14:paraId="0FFCDFFF" w14:textId="77777777" w:rsidR="009114DF" w:rsidRDefault="009114DF">
      <w:pPr>
        <w:pStyle w:val="21"/>
        <w:rPr>
          <w:noProof/>
          <w:sz w:val="21"/>
        </w:rPr>
      </w:pPr>
      <w:r>
        <w:rPr>
          <w:rFonts w:hint="eastAsia"/>
          <w:noProof/>
        </w:rPr>
        <w:t>二、</w:t>
      </w:r>
      <w:r>
        <w:rPr>
          <w:rFonts w:hint="eastAsia"/>
          <w:noProof/>
        </w:rPr>
        <w:t xml:space="preserve"> </w:t>
      </w:r>
      <w:r>
        <w:rPr>
          <w:rFonts w:hint="eastAsia"/>
          <w:noProof/>
        </w:rPr>
        <w:t>基金净收益</w:t>
      </w:r>
      <w:r>
        <w:rPr>
          <w:noProof/>
        </w:rPr>
        <w:tab/>
        <w:t>16-</w:t>
      </w:r>
      <w:r>
        <w:rPr>
          <w:noProof/>
        </w:rPr>
        <w:fldChar w:fldCharType="begin"/>
      </w:r>
      <w:r>
        <w:rPr>
          <w:noProof/>
        </w:rPr>
        <w:instrText xml:space="preserve"> PAGEREF _Toc73420059 \h </w:instrText>
      </w:r>
      <w:r>
        <w:rPr>
          <w:noProof/>
        </w:rPr>
      </w:r>
      <w:r>
        <w:rPr>
          <w:noProof/>
        </w:rPr>
        <w:fldChar w:fldCharType="separate"/>
      </w:r>
      <w:r w:rsidR="00B90445">
        <w:rPr>
          <w:noProof/>
        </w:rPr>
        <w:t>1</w:t>
      </w:r>
      <w:r>
        <w:rPr>
          <w:noProof/>
        </w:rPr>
        <w:fldChar w:fldCharType="end"/>
      </w:r>
    </w:p>
    <w:p w14:paraId="7329E804" w14:textId="77777777" w:rsidR="009114DF" w:rsidRDefault="009114DF">
      <w:pPr>
        <w:pStyle w:val="21"/>
        <w:rPr>
          <w:noProof/>
          <w:sz w:val="21"/>
        </w:rPr>
      </w:pPr>
      <w:r>
        <w:rPr>
          <w:rFonts w:hint="eastAsia"/>
          <w:noProof/>
        </w:rPr>
        <w:t>三、</w:t>
      </w:r>
      <w:r>
        <w:rPr>
          <w:rFonts w:hint="eastAsia"/>
          <w:noProof/>
        </w:rPr>
        <w:t xml:space="preserve"> </w:t>
      </w:r>
      <w:r>
        <w:rPr>
          <w:rFonts w:hint="eastAsia"/>
          <w:noProof/>
        </w:rPr>
        <w:t>基金收益分配原则</w:t>
      </w:r>
      <w:r>
        <w:rPr>
          <w:noProof/>
        </w:rPr>
        <w:tab/>
        <w:t>16-</w:t>
      </w:r>
      <w:r>
        <w:rPr>
          <w:noProof/>
        </w:rPr>
        <w:fldChar w:fldCharType="begin"/>
      </w:r>
      <w:r>
        <w:rPr>
          <w:noProof/>
        </w:rPr>
        <w:instrText xml:space="preserve"> PAGEREF _Toc73420060 \h </w:instrText>
      </w:r>
      <w:r>
        <w:rPr>
          <w:noProof/>
        </w:rPr>
      </w:r>
      <w:r>
        <w:rPr>
          <w:noProof/>
        </w:rPr>
        <w:fldChar w:fldCharType="separate"/>
      </w:r>
      <w:r w:rsidR="00B90445">
        <w:rPr>
          <w:noProof/>
        </w:rPr>
        <w:t>1</w:t>
      </w:r>
      <w:r>
        <w:rPr>
          <w:noProof/>
        </w:rPr>
        <w:fldChar w:fldCharType="end"/>
      </w:r>
    </w:p>
    <w:p w14:paraId="29B6CC01" w14:textId="77777777" w:rsidR="009114DF" w:rsidRDefault="009114DF">
      <w:pPr>
        <w:pStyle w:val="21"/>
        <w:rPr>
          <w:noProof/>
          <w:sz w:val="21"/>
        </w:rPr>
      </w:pPr>
      <w:r>
        <w:rPr>
          <w:rFonts w:hint="eastAsia"/>
          <w:noProof/>
        </w:rPr>
        <w:t>四、</w:t>
      </w:r>
      <w:r>
        <w:rPr>
          <w:rFonts w:hint="eastAsia"/>
          <w:noProof/>
        </w:rPr>
        <w:t xml:space="preserve"> </w:t>
      </w:r>
      <w:r>
        <w:rPr>
          <w:rFonts w:hint="eastAsia"/>
          <w:noProof/>
        </w:rPr>
        <w:t>收益分配方案</w:t>
      </w:r>
      <w:r>
        <w:rPr>
          <w:noProof/>
        </w:rPr>
        <w:tab/>
        <w:t>16-</w:t>
      </w:r>
      <w:r>
        <w:rPr>
          <w:noProof/>
        </w:rPr>
        <w:fldChar w:fldCharType="begin"/>
      </w:r>
      <w:r>
        <w:rPr>
          <w:noProof/>
        </w:rPr>
        <w:instrText xml:space="preserve"> PAGEREF _Toc73420061 \h </w:instrText>
      </w:r>
      <w:r>
        <w:rPr>
          <w:noProof/>
        </w:rPr>
      </w:r>
      <w:r>
        <w:rPr>
          <w:noProof/>
        </w:rPr>
        <w:fldChar w:fldCharType="separate"/>
      </w:r>
      <w:r w:rsidR="00B90445">
        <w:rPr>
          <w:noProof/>
        </w:rPr>
        <w:t>1</w:t>
      </w:r>
      <w:r>
        <w:rPr>
          <w:noProof/>
        </w:rPr>
        <w:fldChar w:fldCharType="end"/>
      </w:r>
    </w:p>
    <w:p w14:paraId="64BD013A" w14:textId="77777777" w:rsidR="009114DF" w:rsidRDefault="009114DF">
      <w:pPr>
        <w:pStyle w:val="21"/>
        <w:rPr>
          <w:noProof/>
          <w:sz w:val="21"/>
        </w:rPr>
      </w:pPr>
      <w:r>
        <w:rPr>
          <w:rFonts w:hint="eastAsia"/>
          <w:noProof/>
        </w:rPr>
        <w:t>五、</w:t>
      </w:r>
      <w:r>
        <w:rPr>
          <w:rFonts w:hint="eastAsia"/>
          <w:noProof/>
        </w:rPr>
        <w:t xml:space="preserve"> </w:t>
      </w:r>
      <w:r>
        <w:rPr>
          <w:rFonts w:hint="eastAsia"/>
          <w:noProof/>
        </w:rPr>
        <w:t>收益分配方案的确定、公告与实施</w:t>
      </w:r>
      <w:r>
        <w:rPr>
          <w:noProof/>
        </w:rPr>
        <w:tab/>
        <w:t>16-</w:t>
      </w:r>
      <w:r>
        <w:rPr>
          <w:noProof/>
        </w:rPr>
        <w:fldChar w:fldCharType="begin"/>
      </w:r>
      <w:r>
        <w:rPr>
          <w:noProof/>
        </w:rPr>
        <w:instrText xml:space="preserve"> PAGEREF _Toc73420062 \h </w:instrText>
      </w:r>
      <w:r>
        <w:rPr>
          <w:noProof/>
        </w:rPr>
      </w:r>
      <w:r>
        <w:rPr>
          <w:noProof/>
        </w:rPr>
        <w:fldChar w:fldCharType="separate"/>
      </w:r>
      <w:r w:rsidR="00B90445">
        <w:rPr>
          <w:noProof/>
        </w:rPr>
        <w:t>1</w:t>
      </w:r>
      <w:r>
        <w:rPr>
          <w:noProof/>
        </w:rPr>
        <w:fldChar w:fldCharType="end"/>
      </w:r>
    </w:p>
    <w:p w14:paraId="41E4F71F" w14:textId="77777777" w:rsidR="009114DF" w:rsidRDefault="009114DF">
      <w:pPr>
        <w:pStyle w:val="21"/>
        <w:rPr>
          <w:noProof/>
          <w:sz w:val="21"/>
        </w:rPr>
      </w:pPr>
      <w:r>
        <w:rPr>
          <w:rFonts w:hint="eastAsia"/>
          <w:noProof/>
        </w:rPr>
        <w:t>六、</w:t>
      </w:r>
      <w:r>
        <w:rPr>
          <w:rFonts w:hint="eastAsia"/>
          <w:noProof/>
        </w:rPr>
        <w:t xml:space="preserve"> </w:t>
      </w:r>
      <w:r>
        <w:rPr>
          <w:rFonts w:hint="eastAsia"/>
          <w:noProof/>
        </w:rPr>
        <w:t>基金收益分配中发生的费用</w:t>
      </w:r>
      <w:r>
        <w:rPr>
          <w:noProof/>
        </w:rPr>
        <w:tab/>
        <w:t>16-</w:t>
      </w:r>
      <w:r>
        <w:rPr>
          <w:noProof/>
        </w:rPr>
        <w:fldChar w:fldCharType="begin"/>
      </w:r>
      <w:r>
        <w:rPr>
          <w:noProof/>
        </w:rPr>
        <w:instrText xml:space="preserve"> PAGEREF _Toc73420063 \h </w:instrText>
      </w:r>
      <w:r>
        <w:rPr>
          <w:noProof/>
        </w:rPr>
      </w:r>
      <w:r>
        <w:rPr>
          <w:noProof/>
        </w:rPr>
        <w:fldChar w:fldCharType="separate"/>
      </w:r>
      <w:r w:rsidR="00B90445">
        <w:rPr>
          <w:noProof/>
        </w:rPr>
        <w:t>2</w:t>
      </w:r>
      <w:r>
        <w:rPr>
          <w:noProof/>
        </w:rPr>
        <w:fldChar w:fldCharType="end"/>
      </w:r>
    </w:p>
    <w:p w14:paraId="07E92D11" w14:textId="77777777" w:rsidR="009114DF" w:rsidRDefault="009114DF">
      <w:pPr>
        <w:pStyle w:val="11"/>
        <w:tabs>
          <w:tab w:val="right" w:leader="dot" w:pos="8296"/>
        </w:tabs>
        <w:rPr>
          <w:b w:val="0"/>
          <w:caps w:val="0"/>
          <w:noProof/>
          <w:sz w:val="21"/>
        </w:rPr>
      </w:pPr>
      <w:r>
        <w:rPr>
          <w:rFonts w:hint="eastAsia"/>
          <w:noProof/>
        </w:rPr>
        <w:t>第十七部分</w:t>
      </w:r>
      <w:r>
        <w:rPr>
          <w:noProof/>
        </w:rPr>
        <w:t xml:space="preserve">  </w:t>
      </w:r>
      <w:r>
        <w:rPr>
          <w:rFonts w:hint="eastAsia"/>
          <w:noProof/>
        </w:rPr>
        <w:t>基金的会计与审计</w:t>
      </w:r>
      <w:r>
        <w:rPr>
          <w:noProof/>
        </w:rPr>
        <w:tab/>
        <w:t>17-</w:t>
      </w:r>
      <w:r>
        <w:rPr>
          <w:noProof/>
        </w:rPr>
        <w:fldChar w:fldCharType="begin"/>
      </w:r>
      <w:r>
        <w:rPr>
          <w:noProof/>
        </w:rPr>
        <w:instrText xml:space="preserve"> PAGEREF _Toc73420064 \h </w:instrText>
      </w:r>
      <w:r>
        <w:rPr>
          <w:noProof/>
        </w:rPr>
      </w:r>
      <w:r>
        <w:rPr>
          <w:noProof/>
        </w:rPr>
        <w:fldChar w:fldCharType="separate"/>
      </w:r>
      <w:r w:rsidR="00B90445">
        <w:rPr>
          <w:noProof/>
        </w:rPr>
        <w:t>1</w:t>
      </w:r>
      <w:r>
        <w:rPr>
          <w:noProof/>
        </w:rPr>
        <w:fldChar w:fldCharType="end"/>
      </w:r>
    </w:p>
    <w:p w14:paraId="17729F9F" w14:textId="77777777" w:rsidR="009114DF" w:rsidRDefault="009114DF">
      <w:pPr>
        <w:pStyle w:val="21"/>
        <w:rPr>
          <w:noProof/>
          <w:sz w:val="21"/>
        </w:rPr>
      </w:pPr>
      <w:r>
        <w:rPr>
          <w:rFonts w:hint="eastAsia"/>
          <w:noProof/>
        </w:rPr>
        <w:t>一、</w:t>
      </w:r>
      <w:r>
        <w:rPr>
          <w:rFonts w:hint="eastAsia"/>
          <w:noProof/>
        </w:rPr>
        <w:t xml:space="preserve"> </w:t>
      </w:r>
      <w:r>
        <w:rPr>
          <w:rFonts w:hint="eastAsia"/>
          <w:noProof/>
        </w:rPr>
        <w:t>基金会计政策</w:t>
      </w:r>
      <w:r>
        <w:rPr>
          <w:noProof/>
        </w:rPr>
        <w:tab/>
        <w:t>17-</w:t>
      </w:r>
      <w:r>
        <w:rPr>
          <w:noProof/>
        </w:rPr>
        <w:fldChar w:fldCharType="begin"/>
      </w:r>
      <w:r>
        <w:rPr>
          <w:noProof/>
        </w:rPr>
        <w:instrText xml:space="preserve"> PAGEREF _Toc73420065 \h </w:instrText>
      </w:r>
      <w:r>
        <w:rPr>
          <w:noProof/>
        </w:rPr>
      </w:r>
      <w:r>
        <w:rPr>
          <w:noProof/>
        </w:rPr>
        <w:fldChar w:fldCharType="separate"/>
      </w:r>
      <w:r w:rsidR="00B90445">
        <w:rPr>
          <w:noProof/>
        </w:rPr>
        <w:t>1</w:t>
      </w:r>
      <w:r>
        <w:rPr>
          <w:noProof/>
        </w:rPr>
        <w:fldChar w:fldCharType="end"/>
      </w:r>
    </w:p>
    <w:p w14:paraId="23626451" w14:textId="77777777" w:rsidR="009114DF" w:rsidRDefault="009114DF">
      <w:pPr>
        <w:pStyle w:val="21"/>
        <w:rPr>
          <w:noProof/>
          <w:sz w:val="21"/>
        </w:rPr>
      </w:pPr>
      <w:r>
        <w:rPr>
          <w:rFonts w:hint="eastAsia"/>
          <w:noProof/>
        </w:rPr>
        <w:lastRenderedPageBreak/>
        <w:t>二、</w:t>
      </w:r>
      <w:r>
        <w:rPr>
          <w:rFonts w:hint="eastAsia"/>
          <w:noProof/>
        </w:rPr>
        <w:t xml:space="preserve"> </w:t>
      </w:r>
      <w:r>
        <w:rPr>
          <w:rFonts w:hint="eastAsia"/>
          <w:noProof/>
        </w:rPr>
        <w:t>基金的年度审计</w:t>
      </w:r>
      <w:r>
        <w:rPr>
          <w:noProof/>
        </w:rPr>
        <w:tab/>
        <w:t>17-</w:t>
      </w:r>
      <w:r>
        <w:rPr>
          <w:noProof/>
        </w:rPr>
        <w:fldChar w:fldCharType="begin"/>
      </w:r>
      <w:r>
        <w:rPr>
          <w:noProof/>
        </w:rPr>
        <w:instrText xml:space="preserve"> PAGEREF _Toc73420066 \h </w:instrText>
      </w:r>
      <w:r>
        <w:rPr>
          <w:noProof/>
        </w:rPr>
      </w:r>
      <w:r>
        <w:rPr>
          <w:noProof/>
        </w:rPr>
        <w:fldChar w:fldCharType="separate"/>
      </w:r>
      <w:r w:rsidR="00B90445">
        <w:rPr>
          <w:noProof/>
        </w:rPr>
        <w:t>1</w:t>
      </w:r>
      <w:r>
        <w:rPr>
          <w:noProof/>
        </w:rPr>
        <w:fldChar w:fldCharType="end"/>
      </w:r>
    </w:p>
    <w:p w14:paraId="10AF2AD4" w14:textId="77777777" w:rsidR="009114DF" w:rsidRDefault="009114DF">
      <w:pPr>
        <w:pStyle w:val="11"/>
        <w:tabs>
          <w:tab w:val="right" w:leader="dot" w:pos="8296"/>
        </w:tabs>
        <w:rPr>
          <w:b w:val="0"/>
          <w:caps w:val="0"/>
          <w:noProof/>
          <w:sz w:val="21"/>
        </w:rPr>
      </w:pPr>
      <w:r>
        <w:rPr>
          <w:rFonts w:ascii="宋体" w:hint="eastAsia"/>
          <w:noProof/>
        </w:rPr>
        <w:t>第十八部分</w:t>
      </w:r>
      <w:r>
        <w:rPr>
          <w:rFonts w:ascii="宋体"/>
          <w:noProof/>
        </w:rPr>
        <w:t xml:space="preserve"> </w:t>
      </w:r>
      <w:r>
        <w:rPr>
          <w:rFonts w:hint="eastAsia"/>
          <w:noProof/>
        </w:rPr>
        <w:t>基金的信息披露</w:t>
      </w:r>
      <w:r>
        <w:rPr>
          <w:noProof/>
        </w:rPr>
        <w:tab/>
        <w:t>18-</w:t>
      </w:r>
      <w:r>
        <w:rPr>
          <w:noProof/>
        </w:rPr>
        <w:fldChar w:fldCharType="begin"/>
      </w:r>
      <w:r>
        <w:rPr>
          <w:noProof/>
        </w:rPr>
        <w:instrText xml:space="preserve"> PAGEREF _Toc73420067 \h </w:instrText>
      </w:r>
      <w:r>
        <w:rPr>
          <w:noProof/>
        </w:rPr>
      </w:r>
      <w:r>
        <w:rPr>
          <w:noProof/>
        </w:rPr>
        <w:fldChar w:fldCharType="separate"/>
      </w:r>
      <w:r w:rsidR="00B90445">
        <w:rPr>
          <w:noProof/>
        </w:rPr>
        <w:t>1</w:t>
      </w:r>
      <w:r>
        <w:rPr>
          <w:noProof/>
        </w:rPr>
        <w:fldChar w:fldCharType="end"/>
      </w:r>
    </w:p>
    <w:p w14:paraId="2B0AD1B9" w14:textId="77777777" w:rsidR="009114DF" w:rsidRDefault="009114DF">
      <w:pPr>
        <w:pStyle w:val="21"/>
        <w:rPr>
          <w:noProof/>
          <w:sz w:val="21"/>
        </w:rPr>
      </w:pPr>
      <w:r>
        <w:rPr>
          <w:rFonts w:hint="eastAsia"/>
          <w:noProof/>
        </w:rPr>
        <w:t>一、</w:t>
      </w:r>
      <w:r>
        <w:rPr>
          <w:rFonts w:hint="eastAsia"/>
          <w:noProof/>
        </w:rPr>
        <w:t xml:space="preserve"> </w:t>
      </w:r>
      <w:r>
        <w:rPr>
          <w:rFonts w:hint="eastAsia"/>
          <w:noProof/>
        </w:rPr>
        <w:t>基金的年度报告、中期报告</w:t>
      </w:r>
      <w:r>
        <w:rPr>
          <w:noProof/>
        </w:rPr>
        <w:tab/>
        <w:t>18-</w:t>
      </w:r>
      <w:r>
        <w:rPr>
          <w:noProof/>
        </w:rPr>
        <w:fldChar w:fldCharType="begin"/>
      </w:r>
      <w:r>
        <w:rPr>
          <w:noProof/>
        </w:rPr>
        <w:instrText xml:space="preserve"> PAGEREF _Toc73420068 \h </w:instrText>
      </w:r>
      <w:r>
        <w:rPr>
          <w:noProof/>
        </w:rPr>
      </w:r>
      <w:r>
        <w:rPr>
          <w:noProof/>
        </w:rPr>
        <w:fldChar w:fldCharType="separate"/>
      </w:r>
      <w:r w:rsidR="00B90445">
        <w:rPr>
          <w:noProof/>
        </w:rPr>
        <w:t>1</w:t>
      </w:r>
      <w:r>
        <w:rPr>
          <w:noProof/>
        </w:rPr>
        <w:fldChar w:fldCharType="end"/>
      </w:r>
    </w:p>
    <w:p w14:paraId="591C5D5A" w14:textId="77777777" w:rsidR="009114DF" w:rsidRDefault="009114DF">
      <w:pPr>
        <w:pStyle w:val="21"/>
        <w:rPr>
          <w:noProof/>
          <w:sz w:val="21"/>
        </w:rPr>
      </w:pPr>
      <w:r>
        <w:rPr>
          <w:rFonts w:hint="eastAsia"/>
          <w:noProof/>
        </w:rPr>
        <w:t>二、</w:t>
      </w:r>
      <w:r>
        <w:rPr>
          <w:rFonts w:hint="eastAsia"/>
          <w:noProof/>
        </w:rPr>
        <w:t xml:space="preserve"> </w:t>
      </w:r>
      <w:r>
        <w:rPr>
          <w:rFonts w:hint="eastAsia"/>
          <w:noProof/>
        </w:rPr>
        <w:t>临时报告与公告</w:t>
      </w:r>
      <w:r>
        <w:rPr>
          <w:noProof/>
        </w:rPr>
        <w:tab/>
        <w:t>18-</w:t>
      </w:r>
      <w:r>
        <w:rPr>
          <w:noProof/>
        </w:rPr>
        <w:fldChar w:fldCharType="begin"/>
      </w:r>
      <w:r>
        <w:rPr>
          <w:noProof/>
        </w:rPr>
        <w:instrText xml:space="preserve"> PAGEREF _Toc73420069 \h </w:instrText>
      </w:r>
      <w:r>
        <w:rPr>
          <w:noProof/>
        </w:rPr>
      </w:r>
      <w:r>
        <w:rPr>
          <w:noProof/>
        </w:rPr>
        <w:fldChar w:fldCharType="separate"/>
      </w:r>
      <w:r w:rsidR="00B90445">
        <w:rPr>
          <w:noProof/>
        </w:rPr>
        <w:t>1</w:t>
      </w:r>
      <w:r>
        <w:rPr>
          <w:noProof/>
        </w:rPr>
        <w:fldChar w:fldCharType="end"/>
      </w:r>
    </w:p>
    <w:p w14:paraId="303639E9" w14:textId="77777777" w:rsidR="009114DF" w:rsidRDefault="009114DF">
      <w:pPr>
        <w:pStyle w:val="21"/>
        <w:rPr>
          <w:noProof/>
          <w:sz w:val="21"/>
        </w:rPr>
      </w:pPr>
      <w:r>
        <w:rPr>
          <w:rFonts w:hint="eastAsia"/>
          <w:noProof/>
        </w:rPr>
        <w:t>三、</w:t>
      </w:r>
      <w:r>
        <w:rPr>
          <w:rFonts w:hint="eastAsia"/>
          <w:noProof/>
        </w:rPr>
        <w:t xml:space="preserve"> </w:t>
      </w:r>
      <w:r>
        <w:rPr>
          <w:rFonts w:hint="eastAsia"/>
          <w:noProof/>
        </w:rPr>
        <w:t>基金资产净值公告</w:t>
      </w:r>
      <w:r>
        <w:rPr>
          <w:noProof/>
        </w:rPr>
        <w:tab/>
        <w:t>18-</w:t>
      </w:r>
      <w:r>
        <w:rPr>
          <w:noProof/>
        </w:rPr>
        <w:fldChar w:fldCharType="begin"/>
      </w:r>
      <w:r>
        <w:rPr>
          <w:noProof/>
        </w:rPr>
        <w:instrText xml:space="preserve"> PAGEREF _Toc73420070 \h </w:instrText>
      </w:r>
      <w:r>
        <w:rPr>
          <w:noProof/>
        </w:rPr>
      </w:r>
      <w:r>
        <w:rPr>
          <w:noProof/>
        </w:rPr>
        <w:fldChar w:fldCharType="separate"/>
      </w:r>
      <w:r w:rsidR="00B90445">
        <w:rPr>
          <w:noProof/>
        </w:rPr>
        <w:t>2</w:t>
      </w:r>
      <w:r>
        <w:rPr>
          <w:noProof/>
        </w:rPr>
        <w:fldChar w:fldCharType="end"/>
      </w:r>
    </w:p>
    <w:p w14:paraId="2B586EEC" w14:textId="77777777" w:rsidR="009114DF" w:rsidRDefault="009114DF">
      <w:pPr>
        <w:pStyle w:val="21"/>
        <w:rPr>
          <w:noProof/>
          <w:sz w:val="21"/>
        </w:rPr>
      </w:pPr>
      <w:r>
        <w:rPr>
          <w:rFonts w:hint="eastAsia"/>
          <w:noProof/>
        </w:rPr>
        <w:t>四、</w:t>
      </w:r>
      <w:r>
        <w:rPr>
          <w:rFonts w:hint="eastAsia"/>
          <w:noProof/>
        </w:rPr>
        <w:t xml:space="preserve"> </w:t>
      </w:r>
      <w:r>
        <w:rPr>
          <w:rFonts w:hint="eastAsia"/>
          <w:noProof/>
        </w:rPr>
        <w:t>基金投资组合公告</w:t>
      </w:r>
      <w:r>
        <w:rPr>
          <w:noProof/>
        </w:rPr>
        <w:tab/>
        <w:t>18-</w:t>
      </w:r>
      <w:r>
        <w:rPr>
          <w:noProof/>
        </w:rPr>
        <w:fldChar w:fldCharType="begin"/>
      </w:r>
      <w:r>
        <w:rPr>
          <w:noProof/>
        </w:rPr>
        <w:instrText xml:space="preserve"> PAGEREF _Toc73420071 \h </w:instrText>
      </w:r>
      <w:r>
        <w:rPr>
          <w:noProof/>
        </w:rPr>
      </w:r>
      <w:r>
        <w:rPr>
          <w:noProof/>
        </w:rPr>
        <w:fldChar w:fldCharType="separate"/>
      </w:r>
      <w:r w:rsidR="00B90445">
        <w:rPr>
          <w:noProof/>
        </w:rPr>
        <w:t>2</w:t>
      </w:r>
      <w:r>
        <w:rPr>
          <w:noProof/>
        </w:rPr>
        <w:fldChar w:fldCharType="end"/>
      </w:r>
    </w:p>
    <w:p w14:paraId="7AA40DF3" w14:textId="77777777" w:rsidR="009114DF" w:rsidRDefault="009114DF">
      <w:pPr>
        <w:pStyle w:val="21"/>
        <w:rPr>
          <w:noProof/>
          <w:sz w:val="21"/>
        </w:rPr>
      </w:pPr>
      <w:r>
        <w:rPr>
          <w:rFonts w:hint="eastAsia"/>
          <w:noProof/>
        </w:rPr>
        <w:t>五、</w:t>
      </w:r>
      <w:r>
        <w:rPr>
          <w:rFonts w:hint="eastAsia"/>
          <w:noProof/>
        </w:rPr>
        <w:t xml:space="preserve"> </w:t>
      </w:r>
      <w:r>
        <w:rPr>
          <w:rFonts w:hint="eastAsia"/>
          <w:noProof/>
        </w:rPr>
        <w:t>公开说明书</w:t>
      </w:r>
      <w:r>
        <w:rPr>
          <w:noProof/>
        </w:rPr>
        <w:tab/>
        <w:t>18-</w:t>
      </w:r>
      <w:r>
        <w:rPr>
          <w:noProof/>
        </w:rPr>
        <w:fldChar w:fldCharType="begin"/>
      </w:r>
      <w:r>
        <w:rPr>
          <w:noProof/>
        </w:rPr>
        <w:instrText xml:space="preserve"> PAGEREF _Toc73420072 \h </w:instrText>
      </w:r>
      <w:r>
        <w:rPr>
          <w:noProof/>
        </w:rPr>
      </w:r>
      <w:r>
        <w:rPr>
          <w:noProof/>
        </w:rPr>
        <w:fldChar w:fldCharType="separate"/>
      </w:r>
      <w:r w:rsidR="00B90445">
        <w:rPr>
          <w:noProof/>
        </w:rPr>
        <w:t>2</w:t>
      </w:r>
      <w:r>
        <w:rPr>
          <w:noProof/>
        </w:rPr>
        <w:fldChar w:fldCharType="end"/>
      </w:r>
    </w:p>
    <w:p w14:paraId="02B828A7" w14:textId="77777777" w:rsidR="009114DF" w:rsidRDefault="009114DF">
      <w:pPr>
        <w:pStyle w:val="21"/>
        <w:rPr>
          <w:noProof/>
          <w:sz w:val="21"/>
        </w:rPr>
      </w:pPr>
      <w:r>
        <w:rPr>
          <w:rFonts w:hint="eastAsia"/>
          <w:noProof/>
        </w:rPr>
        <w:t>六、</w:t>
      </w:r>
      <w:r>
        <w:rPr>
          <w:rFonts w:hint="eastAsia"/>
          <w:noProof/>
        </w:rPr>
        <w:t xml:space="preserve"> </w:t>
      </w:r>
      <w:r>
        <w:rPr>
          <w:rFonts w:hint="eastAsia"/>
          <w:noProof/>
        </w:rPr>
        <w:t>信息披露文件的存放与查阅</w:t>
      </w:r>
      <w:r>
        <w:rPr>
          <w:noProof/>
        </w:rPr>
        <w:tab/>
        <w:t>18-</w:t>
      </w:r>
      <w:r>
        <w:rPr>
          <w:noProof/>
        </w:rPr>
        <w:fldChar w:fldCharType="begin"/>
      </w:r>
      <w:r>
        <w:rPr>
          <w:noProof/>
        </w:rPr>
        <w:instrText xml:space="preserve"> PAGEREF _Toc73420073 \h </w:instrText>
      </w:r>
      <w:r>
        <w:rPr>
          <w:noProof/>
        </w:rPr>
      </w:r>
      <w:r>
        <w:rPr>
          <w:noProof/>
        </w:rPr>
        <w:fldChar w:fldCharType="separate"/>
      </w:r>
      <w:r w:rsidR="00B90445">
        <w:rPr>
          <w:noProof/>
        </w:rPr>
        <w:t>2</w:t>
      </w:r>
      <w:r>
        <w:rPr>
          <w:noProof/>
        </w:rPr>
        <w:fldChar w:fldCharType="end"/>
      </w:r>
    </w:p>
    <w:p w14:paraId="6DFC4E6E" w14:textId="77777777" w:rsidR="009114DF" w:rsidRDefault="009114DF">
      <w:pPr>
        <w:pStyle w:val="11"/>
        <w:tabs>
          <w:tab w:val="right" w:leader="dot" w:pos="8296"/>
        </w:tabs>
        <w:rPr>
          <w:b w:val="0"/>
          <w:caps w:val="0"/>
          <w:noProof/>
          <w:sz w:val="21"/>
        </w:rPr>
      </w:pPr>
      <w:r>
        <w:rPr>
          <w:rFonts w:ascii="宋体" w:hint="eastAsia"/>
          <w:noProof/>
        </w:rPr>
        <w:t>第十九部分</w:t>
      </w:r>
      <w:r>
        <w:rPr>
          <w:rFonts w:ascii="宋体"/>
          <w:noProof/>
        </w:rPr>
        <w:t xml:space="preserve"> </w:t>
      </w:r>
      <w:r>
        <w:rPr>
          <w:rFonts w:hint="eastAsia"/>
          <w:noProof/>
        </w:rPr>
        <w:t>基金的终止与清算</w:t>
      </w:r>
      <w:r>
        <w:rPr>
          <w:noProof/>
        </w:rPr>
        <w:tab/>
        <w:t>19-</w:t>
      </w:r>
      <w:r>
        <w:rPr>
          <w:noProof/>
        </w:rPr>
        <w:fldChar w:fldCharType="begin"/>
      </w:r>
      <w:r>
        <w:rPr>
          <w:noProof/>
        </w:rPr>
        <w:instrText xml:space="preserve"> PAGEREF _Toc73420074 \h </w:instrText>
      </w:r>
      <w:r>
        <w:rPr>
          <w:noProof/>
        </w:rPr>
      </w:r>
      <w:r>
        <w:rPr>
          <w:noProof/>
        </w:rPr>
        <w:fldChar w:fldCharType="separate"/>
      </w:r>
      <w:r w:rsidR="00B90445">
        <w:rPr>
          <w:noProof/>
        </w:rPr>
        <w:t>1</w:t>
      </w:r>
      <w:r>
        <w:rPr>
          <w:noProof/>
        </w:rPr>
        <w:fldChar w:fldCharType="end"/>
      </w:r>
    </w:p>
    <w:p w14:paraId="0359C1E9" w14:textId="77777777" w:rsidR="009114DF" w:rsidRDefault="009114DF">
      <w:pPr>
        <w:pStyle w:val="21"/>
        <w:rPr>
          <w:noProof/>
          <w:sz w:val="21"/>
        </w:rPr>
      </w:pPr>
      <w:r>
        <w:rPr>
          <w:rFonts w:hint="eastAsia"/>
          <w:noProof/>
        </w:rPr>
        <w:t>一、</w:t>
      </w:r>
      <w:r>
        <w:rPr>
          <w:rFonts w:hint="eastAsia"/>
          <w:noProof/>
        </w:rPr>
        <w:t xml:space="preserve"> </w:t>
      </w:r>
      <w:r>
        <w:rPr>
          <w:rFonts w:hint="eastAsia"/>
          <w:noProof/>
        </w:rPr>
        <w:t>基金的终止</w:t>
      </w:r>
      <w:r>
        <w:rPr>
          <w:noProof/>
        </w:rPr>
        <w:tab/>
        <w:t>19-</w:t>
      </w:r>
      <w:r>
        <w:rPr>
          <w:noProof/>
        </w:rPr>
        <w:fldChar w:fldCharType="begin"/>
      </w:r>
      <w:r>
        <w:rPr>
          <w:noProof/>
        </w:rPr>
        <w:instrText xml:space="preserve"> PAGEREF _Toc73420075 \h </w:instrText>
      </w:r>
      <w:r>
        <w:rPr>
          <w:noProof/>
        </w:rPr>
      </w:r>
      <w:r>
        <w:rPr>
          <w:noProof/>
        </w:rPr>
        <w:fldChar w:fldCharType="separate"/>
      </w:r>
      <w:r w:rsidR="00B90445">
        <w:rPr>
          <w:noProof/>
        </w:rPr>
        <w:t>1</w:t>
      </w:r>
      <w:r>
        <w:rPr>
          <w:noProof/>
        </w:rPr>
        <w:fldChar w:fldCharType="end"/>
      </w:r>
    </w:p>
    <w:p w14:paraId="2570BA13" w14:textId="77777777" w:rsidR="009114DF" w:rsidRDefault="009114DF">
      <w:pPr>
        <w:pStyle w:val="21"/>
        <w:rPr>
          <w:noProof/>
          <w:sz w:val="21"/>
        </w:rPr>
      </w:pPr>
      <w:r>
        <w:rPr>
          <w:rFonts w:hint="eastAsia"/>
          <w:noProof/>
        </w:rPr>
        <w:t>二、</w:t>
      </w:r>
      <w:r>
        <w:rPr>
          <w:rFonts w:hint="eastAsia"/>
          <w:noProof/>
        </w:rPr>
        <w:t xml:space="preserve"> </w:t>
      </w:r>
      <w:r>
        <w:rPr>
          <w:rFonts w:hint="eastAsia"/>
          <w:noProof/>
        </w:rPr>
        <w:t>基金清算组</w:t>
      </w:r>
      <w:r>
        <w:rPr>
          <w:noProof/>
        </w:rPr>
        <w:tab/>
        <w:t>19-</w:t>
      </w:r>
      <w:r>
        <w:rPr>
          <w:noProof/>
        </w:rPr>
        <w:fldChar w:fldCharType="begin"/>
      </w:r>
      <w:r>
        <w:rPr>
          <w:noProof/>
        </w:rPr>
        <w:instrText xml:space="preserve"> PAGEREF _Toc73420076 \h </w:instrText>
      </w:r>
      <w:r>
        <w:rPr>
          <w:noProof/>
        </w:rPr>
      </w:r>
      <w:r>
        <w:rPr>
          <w:noProof/>
        </w:rPr>
        <w:fldChar w:fldCharType="separate"/>
      </w:r>
      <w:r w:rsidR="00B90445">
        <w:rPr>
          <w:noProof/>
        </w:rPr>
        <w:t>1</w:t>
      </w:r>
      <w:r>
        <w:rPr>
          <w:noProof/>
        </w:rPr>
        <w:fldChar w:fldCharType="end"/>
      </w:r>
    </w:p>
    <w:p w14:paraId="709F27BE" w14:textId="77777777" w:rsidR="009114DF" w:rsidRDefault="009114DF">
      <w:pPr>
        <w:pStyle w:val="21"/>
        <w:rPr>
          <w:noProof/>
          <w:sz w:val="21"/>
        </w:rPr>
      </w:pPr>
      <w:r>
        <w:rPr>
          <w:rFonts w:hint="eastAsia"/>
          <w:noProof/>
        </w:rPr>
        <w:t>三、</w:t>
      </w:r>
      <w:r>
        <w:rPr>
          <w:rFonts w:hint="eastAsia"/>
          <w:noProof/>
        </w:rPr>
        <w:t xml:space="preserve"> </w:t>
      </w:r>
      <w:r>
        <w:rPr>
          <w:rFonts w:hint="eastAsia"/>
          <w:noProof/>
        </w:rPr>
        <w:t>基金清算程序</w:t>
      </w:r>
      <w:r>
        <w:rPr>
          <w:noProof/>
        </w:rPr>
        <w:tab/>
        <w:t>19-</w:t>
      </w:r>
      <w:r>
        <w:rPr>
          <w:noProof/>
        </w:rPr>
        <w:fldChar w:fldCharType="begin"/>
      </w:r>
      <w:r>
        <w:rPr>
          <w:noProof/>
        </w:rPr>
        <w:instrText xml:space="preserve"> PAGEREF _Toc73420077 \h </w:instrText>
      </w:r>
      <w:r>
        <w:rPr>
          <w:noProof/>
        </w:rPr>
      </w:r>
      <w:r>
        <w:rPr>
          <w:noProof/>
        </w:rPr>
        <w:fldChar w:fldCharType="separate"/>
      </w:r>
      <w:r w:rsidR="00B90445">
        <w:rPr>
          <w:noProof/>
        </w:rPr>
        <w:t>1</w:t>
      </w:r>
      <w:r>
        <w:rPr>
          <w:noProof/>
        </w:rPr>
        <w:fldChar w:fldCharType="end"/>
      </w:r>
    </w:p>
    <w:p w14:paraId="24C490BF" w14:textId="77777777" w:rsidR="009114DF" w:rsidRDefault="009114DF">
      <w:pPr>
        <w:pStyle w:val="21"/>
        <w:rPr>
          <w:noProof/>
          <w:sz w:val="21"/>
        </w:rPr>
      </w:pPr>
      <w:r>
        <w:rPr>
          <w:rFonts w:hint="eastAsia"/>
          <w:noProof/>
        </w:rPr>
        <w:t>四、</w:t>
      </w:r>
      <w:r>
        <w:rPr>
          <w:rFonts w:hint="eastAsia"/>
          <w:noProof/>
        </w:rPr>
        <w:t xml:space="preserve"> </w:t>
      </w:r>
      <w:r>
        <w:rPr>
          <w:rFonts w:hint="eastAsia"/>
          <w:noProof/>
        </w:rPr>
        <w:t>清算费用</w:t>
      </w:r>
      <w:r>
        <w:rPr>
          <w:noProof/>
        </w:rPr>
        <w:tab/>
        <w:t>19-</w:t>
      </w:r>
      <w:r>
        <w:rPr>
          <w:noProof/>
        </w:rPr>
        <w:fldChar w:fldCharType="begin"/>
      </w:r>
      <w:r>
        <w:rPr>
          <w:noProof/>
        </w:rPr>
        <w:instrText xml:space="preserve"> PAGEREF _Toc73420078 \h </w:instrText>
      </w:r>
      <w:r>
        <w:rPr>
          <w:noProof/>
        </w:rPr>
      </w:r>
      <w:r>
        <w:rPr>
          <w:noProof/>
        </w:rPr>
        <w:fldChar w:fldCharType="separate"/>
      </w:r>
      <w:r w:rsidR="00B90445">
        <w:rPr>
          <w:noProof/>
        </w:rPr>
        <w:t>2</w:t>
      </w:r>
      <w:r>
        <w:rPr>
          <w:noProof/>
        </w:rPr>
        <w:fldChar w:fldCharType="end"/>
      </w:r>
    </w:p>
    <w:p w14:paraId="23F1B872" w14:textId="77777777" w:rsidR="009114DF" w:rsidRDefault="009114DF">
      <w:pPr>
        <w:pStyle w:val="21"/>
        <w:rPr>
          <w:noProof/>
          <w:sz w:val="21"/>
        </w:rPr>
      </w:pPr>
      <w:r>
        <w:rPr>
          <w:rFonts w:hint="eastAsia"/>
          <w:noProof/>
        </w:rPr>
        <w:t>五、</w:t>
      </w:r>
      <w:r>
        <w:rPr>
          <w:rFonts w:hint="eastAsia"/>
          <w:noProof/>
        </w:rPr>
        <w:t xml:space="preserve"> </w:t>
      </w:r>
      <w:r>
        <w:rPr>
          <w:rFonts w:hint="eastAsia"/>
          <w:noProof/>
        </w:rPr>
        <w:t>基金剩余资产的分配</w:t>
      </w:r>
      <w:r>
        <w:rPr>
          <w:noProof/>
        </w:rPr>
        <w:tab/>
        <w:t>19-</w:t>
      </w:r>
      <w:r>
        <w:rPr>
          <w:noProof/>
        </w:rPr>
        <w:fldChar w:fldCharType="begin"/>
      </w:r>
      <w:r>
        <w:rPr>
          <w:noProof/>
        </w:rPr>
        <w:instrText xml:space="preserve"> PAGEREF _Toc73420079 \h </w:instrText>
      </w:r>
      <w:r>
        <w:rPr>
          <w:noProof/>
        </w:rPr>
      </w:r>
      <w:r>
        <w:rPr>
          <w:noProof/>
        </w:rPr>
        <w:fldChar w:fldCharType="separate"/>
      </w:r>
      <w:r w:rsidR="00B90445">
        <w:rPr>
          <w:noProof/>
        </w:rPr>
        <w:t>2</w:t>
      </w:r>
      <w:r>
        <w:rPr>
          <w:noProof/>
        </w:rPr>
        <w:fldChar w:fldCharType="end"/>
      </w:r>
    </w:p>
    <w:p w14:paraId="0B3DA4B7" w14:textId="77777777" w:rsidR="009114DF" w:rsidRDefault="009114DF">
      <w:pPr>
        <w:pStyle w:val="21"/>
        <w:rPr>
          <w:noProof/>
          <w:sz w:val="21"/>
        </w:rPr>
      </w:pPr>
      <w:r>
        <w:rPr>
          <w:rFonts w:hint="eastAsia"/>
          <w:noProof/>
        </w:rPr>
        <w:t>六、</w:t>
      </w:r>
      <w:r>
        <w:rPr>
          <w:rFonts w:hint="eastAsia"/>
          <w:noProof/>
        </w:rPr>
        <w:t xml:space="preserve"> </w:t>
      </w:r>
      <w:r>
        <w:rPr>
          <w:rFonts w:hint="eastAsia"/>
          <w:noProof/>
        </w:rPr>
        <w:t>基金清算的公告</w:t>
      </w:r>
      <w:r>
        <w:rPr>
          <w:noProof/>
        </w:rPr>
        <w:tab/>
        <w:t>19-</w:t>
      </w:r>
      <w:r>
        <w:rPr>
          <w:noProof/>
        </w:rPr>
        <w:fldChar w:fldCharType="begin"/>
      </w:r>
      <w:r>
        <w:rPr>
          <w:noProof/>
        </w:rPr>
        <w:instrText xml:space="preserve"> PAGEREF _Toc73420080 \h </w:instrText>
      </w:r>
      <w:r>
        <w:rPr>
          <w:noProof/>
        </w:rPr>
      </w:r>
      <w:r>
        <w:rPr>
          <w:noProof/>
        </w:rPr>
        <w:fldChar w:fldCharType="separate"/>
      </w:r>
      <w:r w:rsidR="00B90445">
        <w:rPr>
          <w:noProof/>
        </w:rPr>
        <w:t>2</w:t>
      </w:r>
      <w:r>
        <w:rPr>
          <w:noProof/>
        </w:rPr>
        <w:fldChar w:fldCharType="end"/>
      </w:r>
    </w:p>
    <w:p w14:paraId="56E4B5E7" w14:textId="77777777" w:rsidR="009114DF" w:rsidRDefault="009114DF">
      <w:pPr>
        <w:pStyle w:val="21"/>
        <w:rPr>
          <w:noProof/>
          <w:sz w:val="21"/>
        </w:rPr>
      </w:pPr>
      <w:r>
        <w:rPr>
          <w:rFonts w:hint="eastAsia"/>
          <w:noProof/>
        </w:rPr>
        <w:t>七、</w:t>
      </w:r>
      <w:r>
        <w:rPr>
          <w:rFonts w:hint="eastAsia"/>
          <w:noProof/>
        </w:rPr>
        <w:t xml:space="preserve"> </w:t>
      </w:r>
      <w:r>
        <w:rPr>
          <w:rFonts w:hint="eastAsia"/>
          <w:noProof/>
        </w:rPr>
        <w:t>清算账册及文件的保存</w:t>
      </w:r>
      <w:r>
        <w:rPr>
          <w:noProof/>
        </w:rPr>
        <w:tab/>
        <w:t>19-</w:t>
      </w:r>
      <w:r>
        <w:rPr>
          <w:noProof/>
        </w:rPr>
        <w:fldChar w:fldCharType="begin"/>
      </w:r>
      <w:r>
        <w:rPr>
          <w:noProof/>
        </w:rPr>
        <w:instrText xml:space="preserve"> PAGEREF _Toc73420081 \h </w:instrText>
      </w:r>
      <w:r>
        <w:rPr>
          <w:noProof/>
        </w:rPr>
      </w:r>
      <w:r>
        <w:rPr>
          <w:noProof/>
        </w:rPr>
        <w:fldChar w:fldCharType="separate"/>
      </w:r>
      <w:r w:rsidR="00B90445">
        <w:rPr>
          <w:noProof/>
        </w:rPr>
        <w:t>2</w:t>
      </w:r>
      <w:r>
        <w:rPr>
          <w:noProof/>
        </w:rPr>
        <w:fldChar w:fldCharType="end"/>
      </w:r>
    </w:p>
    <w:p w14:paraId="1F234C51" w14:textId="77777777" w:rsidR="009114DF" w:rsidRDefault="009114DF">
      <w:pPr>
        <w:pStyle w:val="11"/>
        <w:tabs>
          <w:tab w:val="right" w:leader="dot" w:pos="8296"/>
        </w:tabs>
        <w:rPr>
          <w:b w:val="0"/>
          <w:caps w:val="0"/>
          <w:noProof/>
          <w:sz w:val="21"/>
        </w:rPr>
      </w:pPr>
      <w:r>
        <w:rPr>
          <w:rFonts w:hint="eastAsia"/>
          <w:noProof/>
        </w:rPr>
        <w:t>第二十部分</w:t>
      </w:r>
      <w:r>
        <w:rPr>
          <w:noProof/>
        </w:rPr>
        <w:t xml:space="preserve">  </w:t>
      </w:r>
      <w:r>
        <w:rPr>
          <w:rFonts w:ascii="宋体" w:hint="eastAsia"/>
          <w:noProof/>
        </w:rPr>
        <w:t>业务规则</w:t>
      </w:r>
      <w:r>
        <w:rPr>
          <w:noProof/>
        </w:rPr>
        <w:tab/>
        <w:t>20-</w:t>
      </w:r>
      <w:r>
        <w:rPr>
          <w:noProof/>
        </w:rPr>
        <w:fldChar w:fldCharType="begin"/>
      </w:r>
      <w:r>
        <w:rPr>
          <w:noProof/>
        </w:rPr>
        <w:instrText xml:space="preserve"> PAGEREF _Toc73420082 \h </w:instrText>
      </w:r>
      <w:r>
        <w:rPr>
          <w:noProof/>
        </w:rPr>
      </w:r>
      <w:r>
        <w:rPr>
          <w:noProof/>
        </w:rPr>
        <w:fldChar w:fldCharType="separate"/>
      </w:r>
      <w:r w:rsidR="00B90445">
        <w:rPr>
          <w:noProof/>
        </w:rPr>
        <w:t>1</w:t>
      </w:r>
      <w:r>
        <w:rPr>
          <w:noProof/>
        </w:rPr>
        <w:fldChar w:fldCharType="end"/>
      </w:r>
    </w:p>
    <w:p w14:paraId="28337A65" w14:textId="77777777" w:rsidR="009114DF" w:rsidRDefault="009114DF">
      <w:pPr>
        <w:pStyle w:val="11"/>
        <w:tabs>
          <w:tab w:val="right" w:leader="dot" w:pos="8296"/>
        </w:tabs>
        <w:rPr>
          <w:b w:val="0"/>
          <w:caps w:val="0"/>
          <w:noProof/>
          <w:sz w:val="21"/>
        </w:rPr>
      </w:pPr>
      <w:r>
        <w:rPr>
          <w:rFonts w:hint="eastAsia"/>
          <w:noProof/>
        </w:rPr>
        <w:t>第二十一部分</w:t>
      </w:r>
      <w:r>
        <w:rPr>
          <w:noProof/>
        </w:rPr>
        <w:t xml:space="preserve">  </w:t>
      </w:r>
      <w:r>
        <w:rPr>
          <w:rFonts w:hint="eastAsia"/>
          <w:noProof/>
        </w:rPr>
        <w:t>违约责任</w:t>
      </w:r>
      <w:r>
        <w:rPr>
          <w:noProof/>
        </w:rPr>
        <w:tab/>
        <w:t>21-</w:t>
      </w:r>
      <w:r>
        <w:rPr>
          <w:noProof/>
        </w:rPr>
        <w:fldChar w:fldCharType="begin"/>
      </w:r>
      <w:r>
        <w:rPr>
          <w:noProof/>
        </w:rPr>
        <w:instrText xml:space="preserve"> PAGEREF _Toc73420083 \h </w:instrText>
      </w:r>
      <w:r>
        <w:rPr>
          <w:noProof/>
        </w:rPr>
      </w:r>
      <w:r>
        <w:rPr>
          <w:noProof/>
        </w:rPr>
        <w:fldChar w:fldCharType="separate"/>
      </w:r>
      <w:r w:rsidR="00B90445">
        <w:rPr>
          <w:noProof/>
        </w:rPr>
        <w:t>1</w:t>
      </w:r>
      <w:r>
        <w:rPr>
          <w:noProof/>
        </w:rPr>
        <w:fldChar w:fldCharType="end"/>
      </w:r>
    </w:p>
    <w:p w14:paraId="59EB4CA8" w14:textId="77777777" w:rsidR="009114DF" w:rsidRDefault="009114DF">
      <w:pPr>
        <w:pStyle w:val="11"/>
        <w:tabs>
          <w:tab w:val="right" w:leader="dot" w:pos="8296"/>
        </w:tabs>
        <w:rPr>
          <w:b w:val="0"/>
          <w:caps w:val="0"/>
          <w:noProof/>
          <w:sz w:val="21"/>
        </w:rPr>
      </w:pPr>
      <w:r>
        <w:rPr>
          <w:rFonts w:ascii="宋体" w:hint="eastAsia"/>
          <w:noProof/>
        </w:rPr>
        <w:t>第二十二部分</w:t>
      </w:r>
      <w:r>
        <w:rPr>
          <w:rFonts w:ascii="宋体"/>
          <w:noProof/>
        </w:rPr>
        <w:t xml:space="preserve"> </w:t>
      </w:r>
      <w:r>
        <w:rPr>
          <w:rFonts w:hint="eastAsia"/>
          <w:noProof/>
        </w:rPr>
        <w:t>争议的处理和适用的法律</w:t>
      </w:r>
      <w:r>
        <w:rPr>
          <w:noProof/>
        </w:rPr>
        <w:tab/>
        <w:t>22-</w:t>
      </w:r>
      <w:r>
        <w:rPr>
          <w:noProof/>
        </w:rPr>
        <w:fldChar w:fldCharType="begin"/>
      </w:r>
      <w:r>
        <w:rPr>
          <w:noProof/>
        </w:rPr>
        <w:instrText xml:space="preserve"> PAGEREF _Toc73420084 \h </w:instrText>
      </w:r>
      <w:r>
        <w:rPr>
          <w:noProof/>
        </w:rPr>
      </w:r>
      <w:r>
        <w:rPr>
          <w:noProof/>
        </w:rPr>
        <w:fldChar w:fldCharType="separate"/>
      </w:r>
      <w:r w:rsidR="00B90445">
        <w:rPr>
          <w:noProof/>
        </w:rPr>
        <w:t>1</w:t>
      </w:r>
      <w:r>
        <w:rPr>
          <w:noProof/>
        </w:rPr>
        <w:fldChar w:fldCharType="end"/>
      </w:r>
    </w:p>
    <w:p w14:paraId="32E8AC50" w14:textId="77777777" w:rsidR="009114DF" w:rsidRDefault="009114DF">
      <w:pPr>
        <w:pStyle w:val="11"/>
        <w:tabs>
          <w:tab w:val="right" w:leader="dot" w:pos="8296"/>
        </w:tabs>
        <w:rPr>
          <w:b w:val="0"/>
          <w:caps w:val="0"/>
          <w:noProof/>
          <w:sz w:val="21"/>
        </w:rPr>
      </w:pPr>
      <w:r>
        <w:rPr>
          <w:rFonts w:hint="eastAsia"/>
          <w:noProof/>
        </w:rPr>
        <w:t>第二十三部分</w:t>
      </w:r>
      <w:r>
        <w:rPr>
          <w:noProof/>
        </w:rPr>
        <w:t xml:space="preserve"> </w:t>
      </w:r>
      <w:r>
        <w:rPr>
          <w:rFonts w:hint="eastAsia"/>
          <w:noProof/>
        </w:rPr>
        <w:t>《基金合同》的效力</w:t>
      </w:r>
      <w:r>
        <w:rPr>
          <w:noProof/>
        </w:rPr>
        <w:tab/>
        <w:t>23-</w:t>
      </w:r>
      <w:r>
        <w:rPr>
          <w:noProof/>
        </w:rPr>
        <w:fldChar w:fldCharType="begin"/>
      </w:r>
      <w:r>
        <w:rPr>
          <w:noProof/>
        </w:rPr>
        <w:instrText xml:space="preserve"> PAGEREF _Toc73420085 \h </w:instrText>
      </w:r>
      <w:r>
        <w:rPr>
          <w:noProof/>
        </w:rPr>
      </w:r>
      <w:r>
        <w:rPr>
          <w:noProof/>
        </w:rPr>
        <w:fldChar w:fldCharType="separate"/>
      </w:r>
      <w:r w:rsidR="00B90445">
        <w:rPr>
          <w:noProof/>
        </w:rPr>
        <w:t>1</w:t>
      </w:r>
      <w:r>
        <w:rPr>
          <w:noProof/>
        </w:rPr>
        <w:fldChar w:fldCharType="end"/>
      </w:r>
    </w:p>
    <w:p w14:paraId="23274664" w14:textId="77777777" w:rsidR="009114DF" w:rsidRDefault="009114DF">
      <w:pPr>
        <w:pStyle w:val="11"/>
        <w:tabs>
          <w:tab w:val="right" w:leader="dot" w:pos="8296"/>
        </w:tabs>
        <w:rPr>
          <w:b w:val="0"/>
          <w:caps w:val="0"/>
          <w:noProof/>
          <w:sz w:val="21"/>
        </w:rPr>
      </w:pPr>
      <w:r>
        <w:rPr>
          <w:rFonts w:hint="eastAsia"/>
          <w:noProof/>
        </w:rPr>
        <w:t>第二十四部分</w:t>
      </w:r>
      <w:r>
        <w:rPr>
          <w:noProof/>
        </w:rPr>
        <w:t xml:space="preserve"> </w:t>
      </w:r>
      <w:r>
        <w:rPr>
          <w:rFonts w:hint="eastAsia"/>
          <w:noProof/>
        </w:rPr>
        <w:t>《基金合同》的修改和终止</w:t>
      </w:r>
      <w:r>
        <w:rPr>
          <w:noProof/>
        </w:rPr>
        <w:tab/>
        <w:t>24-</w:t>
      </w:r>
      <w:bookmarkStart w:id="7" w:name="_Hlt73429478"/>
      <w:r>
        <w:rPr>
          <w:noProof/>
        </w:rPr>
        <w:fldChar w:fldCharType="begin"/>
      </w:r>
      <w:r>
        <w:rPr>
          <w:noProof/>
        </w:rPr>
        <w:instrText xml:space="preserve"> PAGEREF _Toc73420086 \h </w:instrText>
      </w:r>
      <w:r>
        <w:rPr>
          <w:noProof/>
        </w:rPr>
      </w:r>
      <w:r>
        <w:rPr>
          <w:noProof/>
        </w:rPr>
        <w:fldChar w:fldCharType="separate"/>
      </w:r>
      <w:r w:rsidR="00B90445">
        <w:rPr>
          <w:noProof/>
        </w:rPr>
        <w:t>1</w:t>
      </w:r>
      <w:r>
        <w:rPr>
          <w:noProof/>
        </w:rPr>
        <w:fldChar w:fldCharType="end"/>
      </w:r>
      <w:bookmarkEnd w:id="7"/>
    </w:p>
    <w:p w14:paraId="34C42F30" w14:textId="77777777" w:rsidR="009114DF" w:rsidRDefault="009114DF">
      <w:pPr>
        <w:pStyle w:val="21"/>
        <w:rPr>
          <w:noProof/>
          <w:sz w:val="21"/>
        </w:rPr>
      </w:pPr>
      <w:r>
        <w:rPr>
          <w:rFonts w:hint="eastAsia"/>
          <w:noProof/>
        </w:rPr>
        <w:t>一、</w:t>
      </w:r>
      <w:r>
        <w:rPr>
          <w:rFonts w:hint="eastAsia"/>
          <w:noProof/>
        </w:rPr>
        <w:t xml:space="preserve"> </w:t>
      </w:r>
      <w:r>
        <w:rPr>
          <w:rFonts w:hint="eastAsia"/>
          <w:noProof/>
        </w:rPr>
        <w:t>《基金合同》的修改</w:t>
      </w:r>
      <w:r>
        <w:rPr>
          <w:noProof/>
        </w:rPr>
        <w:tab/>
        <w:t>24-</w:t>
      </w:r>
      <w:r>
        <w:rPr>
          <w:noProof/>
        </w:rPr>
        <w:fldChar w:fldCharType="begin"/>
      </w:r>
      <w:r>
        <w:rPr>
          <w:noProof/>
        </w:rPr>
        <w:instrText xml:space="preserve"> PAGEREF _Toc73420087 \h </w:instrText>
      </w:r>
      <w:r>
        <w:rPr>
          <w:noProof/>
        </w:rPr>
      </w:r>
      <w:r>
        <w:rPr>
          <w:noProof/>
        </w:rPr>
        <w:fldChar w:fldCharType="separate"/>
      </w:r>
      <w:r w:rsidR="00B90445">
        <w:rPr>
          <w:noProof/>
        </w:rPr>
        <w:t>1</w:t>
      </w:r>
      <w:r>
        <w:rPr>
          <w:noProof/>
        </w:rPr>
        <w:fldChar w:fldCharType="end"/>
      </w:r>
    </w:p>
    <w:p w14:paraId="65531B81" w14:textId="77777777" w:rsidR="009114DF" w:rsidRDefault="009114DF">
      <w:pPr>
        <w:pStyle w:val="21"/>
        <w:rPr>
          <w:noProof/>
          <w:sz w:val="21"/>
        </w:rPr>
      </w:pPr>
      <w:r>
        <w:rPr>
          <w:rFonts w:hint="eastAsia"/>
          <w:noProof/>
        </w:rPr>
        <w:t>二、</w:t>
      </w:r>
      <w:r>
        <w:rPr>
          <w:rFonts w:hint="eastAsia"/>
          <w:noProof/>
        </w:rPr>
        <w:t xml:space="preserve"> </w:t>
      </w:r>
      <w:r>
        <w:rPr>
          <w:rFonts w:hint="eastAsia"/>
          <w:noProof/>
        </w:rPr>
        <w:t>《基金合同》的终止</w:t>
      </w:r>
      <w:r>
        <w:rPr>
          <w:noProof/>
        </w:rPr>
        <w:tab/>
        <w:t>24-</w:t>
      </w:r>
      <w:r>
        <w:rPr>
          <w:noProof/>
        </w:rPr>
        <w:fldChar w:fldCharType="begin"/>
      </w:r>
      <w:r>
        <w:rPr>
          <w:noProof/>
        </w:rPr>
        <w:instrText xml:space="preserve"> PAGEREF _Toc73420088 \h </w:instrText>
      </w:r>
      <w:r>
        <w:rPr>
          <w:noProof/>
        </w:rPr>
      </w:r>
      <w:r>
        <w:rPr>
          <w:noProof/>
        </w:rPr>
        <w:fldChar w:fldCharType="separate"/>
      </w:r>
      <w:r w:rsidR="00B90445">
        <w:rPr>
          <w:noProof/>
        </w:rPr>
        <w:t>1</w:t>
      </w:r>
      <w:r>
        <w:rPr>
          <w:noProof/>
        </w:rPr>
        <w:fldChar w:fldCharType="end"/>
      </w:r>
    </w:p>
    <w:p w14:paraId="40530040" w14:textId="77777777" w:rsidR="009114DF" w:rsidRDefault="009114DF">
      <w:pPr>
        <w:pStyle w:val="11"/>
        <w:tabs>
          <w:tab w:val="right" w:leader="dot" w:pos="8296"/>
        </w:tabs>
        <w:rPr>
          <w:b w:val="0"/>
          <w:caps w:val="0"/>
          <w:noProof/>
          <w:sz w:val="21"/>
        </w:rPr>
      </w:pPr>
      <w:r>
        <w:rPr>
          <w:rFonts w:hint="eastAsia"/>
          <w:noProof/>
        </w:rPr>
        <w:t>第二十五部分</w:t>
      </w:r>
      <w:r>
        <w:rPr>
          <w:noProof/>
        </w:rPr>
        <w:t xml:space="preserve">  </w:t>
      </w:r>
      <w:r>
        <w:rPr>
          <w:rFonts w:hint="eastAsia"/>
          <w:noProof/>
        </w:rPr>
        <w:t>其它事项</w:t>
      </w:r>
      <w:r>
        <w:rPr>
          <w:noProof/>
        </w:rPr>
        <w:tab/>
        <w:t>25-</w:t>
      </w:r>
      <w:r>
        <w:rPr>
          <w:noProof/>
        </w:rPr>
        <w:fldChar w:fldCharType="begin"/>
      </w:r>
      <w:r>
        <w:rPr>
          <w:noProof/>
        </w:rPr>
        <w:instrText xml:space="preserve"> PAGEREF _Toc73420089 \h </w:instrText>
      </w:r>
      <w:r>
        <w:rPr>
          <w:noProof/>
        </w:rPr>
      </w:r>
      <w:r>
        <w:rPr>
          <w:noProof/>
        </w:rPr>
        <w:fldChar w:fldCharType="separate"/>
      </w:r>
      <w:r w:rsidR="00B90445">
        <w:rPr>
          <w:noProof/>
        </w:rPr>
        <w:t>1</w:t>
      </w:r>
      <w:r>
        <w:rPr>
          <w:noProof/>
        </w:rPr>
        <w:fldChar w:fldCharType="end"/>
      </w:r>
    </w:p>
    <w:p w14:paraId="4B3D6FAA" w14:textId="77777777" w:rsidR="009114DF" w:rsidRDefault="009114DF">
      <w:pPr>
        <w:rPr>
          <w:rFonts w:ascii="宋体"/>
          <w:sz w:val="36"/>
        </w:rPr>
        <w:sectPr w:rsidR="009114DF">
          <w:footerReference w:type="default" r:id="rId7"/>
          <w:pgSz w:w="11906" w:h="16838"/>
          <w:pgMar w:top="1440" w:right="1800" w:bottom="1973" w:left="1800" w:header="851" w:footer="1175" w:gutter="0"/>
          <w:pgNumType w:start="1" w:chapStyle="1"/>
          <w:cols w:space="425"/>
        </w:sectPr>
      </w:pPr>
      <w:r>
        <w:rPr>
          <w:rFonts w:ascii="宋体"/>
          <w:sz w:val="36"/>
        </w:rPr>
        <w:fldChar w:fldCharType="end"/>
      </w:r>
    </w:p>
    <w:p w14:paraId="0EF1B37D" w14:textId="77777777" w:rsidR="009114DF" w:rsidRDefault="009114DF">
      <w:pPr>
        <w:pStyle w:val="10"/>
      </w:pPr>
      <w:bookmarkStart w:id="8" w:name="_Toc73419974"/>
      <w:r>
        <w:rPr>
          <w:rFonts w:hint="eastAsia"/>
        </w:rPr>
        <w:lastRenderedPageBreak/>
        <w:t>第一部分</w:t>
      </w:r>
      <w:r>
        <w:rPr>
          <w:rFonts w:hint="eastAsia"/>
        </w:rPr>
        <w:t xml:space="preserve">  </w:t>
      </w:r>
      <w:r>
        <w:rPr>
          <w:rFonts w:hint="eastAsia"/>
        </w:rPr>
        <w:t>前言</w:t>
      </w:r>
      <w:bookmarkEnd w:id="0"/>
      <w:r>
        <w:rPr>
          <w:rFonts w:hint="eastAsia"/>
        </w:rPr>
        <w:t>和释义</w:t>
      </w:r>
      <w:bookmarkEnd w:id="8"/>
    </w:p>
    <w:p w14:paraId="697F7702" w14:textId="77777777" w:rsidR="009114DF" w:rsidRDefault="009114DF">
      <w:pPr>
        <w:ind w:firstLine="0"/>
        <w:jc w:val="center"/>
        <w:outlineLvl w:val="0"/>
        <w:rPr>
          <w:b/>
        </w:rPr>
      </w:pPr>
      <w:r>
        <w:rPr>
          <w:rFonts w:hint="eastAsia"/>
          <w:b/>
        </w:rPr>
        <w:t>前</w:t>
      </w:r>
      <w:r>
        <w:rPr>
          <w:rFonts w:hint="eastAsia"/>
          <w:b/>
        </w:rPr>
        <w:t xml:space="preserve">  </w:t>
      </w:r>
      <w:r>
        <w:rPr>
          <w:rFonts w:hint="eastAsia"/>
          <w:b/>
        </w:rPr>
        <w:t>言</w:t>
      </w:r>
    </w:p>
    <w:p w14:paraId="5A057532" w14:textId="77777777" w:rsidR="009114DF" w:rsidRDefault="009114DF">
      <w:pPr>
        <w:jc w:val="center"/>
        <w:rPr>
          <w:b/>
        </w:rPr>
      </w:pPr>
    </w:p>
    <w:p w14:paraId="1E6DE777" w14:textId="77777777" w:rsidR="009114DF" w:rsidRDefault="009114DF">
      <w:r>
        <w:rPr>
          <w:rFonts w:hint="eastAsia"/>
        </w:rPr>
        <w:t>为保护基金投资者合法权益，明确基金合同当事人的权利与义务，规范基金运作，依《中华人民共和国证券投资基金法》（以下简称“《投资基金法》”）</w:t>
      </w:r>
      <w:r w:rsidR="002E06D3" w:rsidRPr="002E06D3">
        <w:rPr>
          <w:rFonts w:hint="eastAsia"/>
        </w:rPr>
        <w:t>、《公开募集开放式证券投资基金流动性风险管理规定》（以下简称“《流动性风险管理规定》”）</w:t>
      </w:r>
      <w:r>
        <w:rPr>
          <w:rFonts w:hint="eastAsia"/>
        </w:rPr>
        <w:t>和其他有关法律法规的规定，在平等自愿、诚实信用、充分保护基金投资者合法权益的原则基础上，特订立《华安宝利配置证券投资基金基金合同》（以下简称</w:t>
      </w:r>
      <w:r>
        <w:t xml:space="preserve"> </w:t>
      </w:r>
      <w:r>
        <w:rPr>
          <w:rFonts w:hint="eastAsia"/>
        </w:rPr>
        <w:t>“本合同”、或“《基金合同》”）。</w:t>
      </w:r>
    </w:p>
    <w:p w14:paraId="79559412" w14:textId="77777777" w:rsidR="009114DF" w:rsidRDefault="009114DF">
      <w:pPr>
        <w:autoSpaceDE w:val="0"/>
        <w:autoSpaceDN w:val="0"/>
        <w:textAlignment w:val="bottom"/>
        <w:rPr>
          <w:rFonts w:ascii="宋体"/>
        </w:rPr>
      </w:pPr>
      <w:r>
        <w:rPr>
          <w:rFonts w:ascii="宋体" w:hAnsi="宋体" w:hint="eastAsia"/>
        </w:rPr>
        <w:t>《基金合同》是规定基金合同当事人之间权利义务的基本法律文件，其他与本基金相关的涉及基金合同当事人之间权利义务关系的任何文件或表述，均以本合同为准。</w:t>
      </w:r>
      <w:r>
        <w:rPr>
          <w:rFonts w:ascii="宋体" w:hint="eastAsia"/>
        </w:rPr>
        <w:t>本合同的当事人包括基金管理人、基金托管人和基金份额持有人。基金管理人和基金托管人对本《基金合同》的签署构成其对本《基金合同》的承认，并自签署日起受之约束。基金投资者自取得依本《基金合同》所发行的基金份额，即成为基金份额持有人和本《基金合同》的当事人，其认购或申购基金份额的行为本身即表明其对《基金合同》的承认和接受。本《基金合同》的当事人按照《投资基金法》、本《基金合同》及其他有关法律法规的规定享有权利，同时需承担相应的义务。</w:t>
      </w:r>
    </w:p>
    <w:p w14:paraId="631E808E" w14:textId="77777777" w:rsidR="009114DF" w:rsidRDefault="009114DF">
      <w:pPr>
        <w:autoSpaceDE w:val="0"/>
        <w:autoSpaceDN w:val="0"/>
        <w:textAlignment w:val="bottom"/>
        <w:rPr>
          <w:rFonts w:ascii="宋体"/>
        </w:rPr>
      </w:pPr>
      <w:r>
        <w:rPr>
          <w:rFonts w:ascii="宋体" w:hint="eastAsia"/>
        </w:rPr>
        <w:t>华安宝利配置证券投资基金（以下简称“本基金”或“基金”）由基金管理人按照《投资基金法》、本《基金合同》及其他有关法律法规的规定设立，经中国证监会批准。该批准并不表明中国证监会对本基金的价值和收益作出实质性判断或保证，亦不表明投资于本基金没有风险。投资者投资于本基金，必须自担风险。</w:t>
      </w:r>
    </w:p>
    <w:p w14:paraId="2436B7E8" w14:textId="77777777" w:rsidR="009114DF" w:rsidRDefault="009114DF">
      <w:pPr>
        <w:autoSpaceDE w:val="0"/>
        <w:autoSpaceDN w:val="0"/>
        <w:textAlignment w:val="bottom"/>
        <w:rPr>
          <w:rFonts w:ascii="宋体"/>
        </w:rPr>
      </w:pPr>
      <w:r>
        <w:rPr>
          <w:rFonts w:ascii="宋体" w:hint="eastAsia"/>
        </w:rPr>
        <w:t>基金管理人保证将按照诚实信用、勤勉尽责的原则管理和运用基金资产，但由于证券投资具有一定的风险，因此不保证本基金一定盈利，也不保证基金份额持有人的最低收益。</w:t>
      </w:r>
    </w:p>
    <w:p w14:paraId="6239FD78" w14:textId="585DECAD" w:rsidR="009114DF" w:rsidRDefault="009114DF">
      <w:pPr>
        <w:pStyle w:val="a8"/>
        <w:rPr>
          <w:color w:val="auto"/>
        </w:rPr>
      </w:pPr>
      <w:r>
        <w:rPr>
          <w:rFonts w:hint="eastAsia"/>
          <w:color w:val="auto"/>
        </w:rPr>
        <w:t>基金管理人和基金托管人在本《基金合同》之外披露的涉及本基金的信息，其内容涉及界定本基金合同当事人之间权利义务关系的，以本《基金合同》的规定为准。</w:t>
      </w:r>
    </w:p>
    <w:p w14:paraId="264D9C04" w14:textId="61C622DC" w:rsidR="0088532E" w:rsidRDefault="0088532E">
      <w:pPr>
        <w:pStyle w:val="a8"/>
        <w:rPr>
          <w:color w:val="auto"/>
        </w:rPr>
      </w:pPr>
      <w:r w:rsidRPr="0088532E">
        <w:rPr>
          <w:rFonts w:hint="eastAsia"/>
          <w:color w:val="auto"/>
        </w:rPr>
        <w:t>本基金的投资范围包括存托凭证，除与其他仅投资于沪深市场股票的基金所面临的共同风险外，本基金还将面临投资存托凭证的特殊风险，详见本基金招募说明书。</w:t>
      </w:r>
    </w:p>
    <w:p w14:paraId="65BDDBA7" w14:textId="77777777" w:rsidR="005C0422" w:rsidRPr="005C0422" w:rsidRDefault="005C0422">
      <w:pPr>
        <w:pStyle w:val="a8"/>
        <w:rPr>
          <w:color w:val="auto"/>
        </w:rPr>
      </w:pPr>
      <w:r w:rsidRPr="005C0422">
        <w:rPr>
          <w:rFonts w:hint="eastAsia"/>
          <w:color w:val="auto"/>
        </w:rPr>
        <w:t>本基金合同约定的基金产品资料概要的编制、披露及更新要求，自《信息披露办法》实施之日起一年后开始执行。</w:t>
      </w:r>
    </w:p>
    <w:p w14:paraId="3FA0878F" w14:textId="77777777" w:rsidR="009114DF" w:rsidRDefault="009114DF">
      <w:pPr>
        <w:jc w:val="center"/>
        <w:outlineLvl w:val="0"/>
        <w:rPr>
          <w:b/>
        </w:rPr>
      </w:pPr>
      <w:bookmarkStart w:id="9" w:name="_Toc523711665"/>
      <w:bookmarkStart w:id="10" w:name="_Toc15118228"/>
      <w:r>
        <w:rPr>
          <w:b/>
        </w:rPr>
        <w:br w:type="page"/>
      </w:r>
      <w:r>
        <w:rPr>
          <w:rFonts w:hint="eastAsia"/>
          <w:b/>
        </w:rPr>
        <w:lastRenderedPageBreak/>
        <w:t>释</w:t>
      </w:r>
      <w:r>
        <w:rPr>
          <w:rFonts w:hint="eastAsia"/>
          <w:b/>
        </w:rPr>
        <w:t xml:space="preserve">  </w:t>
      </w:r>
      <w:r>
        <w:rPr>
          <w:rFonts w:hint="eastAsia"/>
          <w:b/>
        </w:rPr>
        <w:t>义</w:t>
      </w:r>
      <w:bookmarkEnd w:id="9"/>
      <w:bookmarkEnd w:id="10"/>
    </w:p>
    <w:p w14:paraId="0C7D5663" w14:textId="77777777" w:rsidR="009114DF" w:rsidRDefault="009114DF">
      <w:pPr>
        <w:jc w:val="center"/>
        <w:rPr>
          <w:b/>
        </w:rPr>
      </w:pPr>
    </w:p>
    <w:p w14:paraId="3F67DAD9" w14:textId="77777777" w:rsidR="009114DF" w:rsidRDefault="009114DF">
      <w:pPr>
        <w:autoSpaceDE w:val="0"/>
        <w:autoSpaceDN w:val="0"/>
        <w:ind w:firstLine="0"/>
        <w:textAlignment w:val="bottom"/>
        <w:rPr>
          <w:rFonts w:ascii="宋体"/>
        </w:rPr>
      </w:pPr>
      <w:r>
        <w:rPr>
          <w:rFonts w:ascii="宋体" w:hint="eastAsia"/>
        </w:rPr>
        <w:t>本《基金合同》中除非文意另有所指</w:t>
      </w:r>
      <w:r>
        <w:rPr>
          <w:rFonts w:ascii="宋体"/>
        </w:rPr>
        <w:t>，</w:t>
      </w:r>
      <w:r>
        <w:rPr>
          <w:rFonts w:ascii="宋体" w:hint="eastAsia"/>
        </w:rPr>
        <w:t>下列词语具有如下含义：</w:t>
      </w:r>
    </w:p>
    <w:p w14:paraId="0E438A3B" w14:textId="77777777" w:rsidR="009114DF" w:rsidRDefault="009114DF">
      <w:pPr>
        <w:ind w:left="2541" w:hanging="2541"/>
        <w:rPr>
          <w:rFonts w:ascii="宋体"/>
        </w:rPr>
      </w:pPr>
      <w:r>
        <w:rPr>
          <w:rFonts w:ascii="宋体" w:hint="eastAsia"/>
        </w:rPr>
        <w:t>本合同、《基金合同》：</w:t>
      </w:r>
      <w:r>
        <w:rPr>
          <w:rFonts w:ascii="宋体"/>
        </w:rPr>
        <w:t xml:space="preserve">  </w:t>
      </w:r>
      <w:r>
        <w:rPr>
          <w:rFonts w:ascii="宋体" w:hint="eastAsia"/>
        </w:rPr>
        <w:t xml:space="preserve">  </w:t>
      </w:r>
      <w:r>
        <w:rPr>
          <w:rFonts w:ascii="宋体" w:hint="eastAsia"/>
        </w:rPr>
        <w:tab/>
        <w:t>指《华安宝利配置证券投资基金基金合同》及对本合同的任何修订和补充</w:t>
      </w:r>
    </w:p>
    <w:p w14:paraId="501AB347" w14:textId="77777777" w:rsidR="009114DF" w:rsidRDefault="009114DF">
      <w:pPr>
        <w:ind w:left="2541" w:hanging="2541"/>
        <w:rPr>
          <w:rFonts w:ascii="宋体"/>
        </w:rPr>
      </w:pPr>
      <w:r>
        <w:rPr>
          <w:rFonts w:ascii="宋体" w:hint="eastAsia"/>
        </w:rPr>
        <w:t>中国：</w:t>
      </w:r>
      <w:r>
        <w:rPr>
          <w:rFonts w:ascii="宋体" w:hint="eastAsia"/>
        </w:rPr>
        <w:tab/>
        <w:t>指中华人民共和国</w:t>
      </w:r>
      <w:r>
        <w:rPr>
          <w:rFonts w:ascii="宋体"/>
        </w:rPr>
        <w:t>(</w:t>
      </w:r>
      <w:r>
        <w:rPr>
          <w:rFonts w:ascii="宋体" w:hint="eastAsia"/>
        </w:rPr>
        <w:t>不包括香港特别行政区、澳门特别行政区及台湾地区</w:t>
      </w:r>
      <w:r>
        <w:rPr>
          <w:rFonts w:ascii="宋体"/>
        </w:rPr>
        <w:t>)</w:t>
      </w:r>
    </w:p>
    <w:p w14:paraId="2B5C8D53" w14:textId="77777777" w:rsidR="002E06D3" w:rsidRDefault="002E06D3">
      <w:pPr>
        <w:ind w:left="2541" w:hanging="2541"/>
        <w:rPr>
          <w:rFonts w:ascii="宋体"/>
        </w:rPr>
      </w:pPr>
      <w:r w:rsidRPr="002E06D3">
        <w:rPr>
          <w:rFonts w:ascii="宋体" w:hint="eastAsia"/>
        </w:rPr>
        <w:t>《流动性风险管理规定》</w:t>
      </w:r>
      <w:r>
        <w:rPr>
          <w:rFonts w:ascii="宋体" w:hint="eastAsia"/>
        </w:rPr>
        <w:t xml:space="preserve">： </w:t>
      </w:r>
      <w:r w:rsidRPr="002E06D3">
        <w:rPr>
          <w:rFonts w:ascii="宋体" w:hint="eastAsia"/>
        </w:rPr>
        <w:t>中国证监会2017年8月31日颁布、同年10月1日实施的《公开募集开放式证券投资基金流动性风险管理规定》及颁布机关对其不时做出的修订</w:t>
      </w:r>
    </w:p>
    <w:p w14:paraId="18A67D86" w14:textId="77777777" w:rsidR="005C0422" w:rsidRDefault="005C0422">
      <w:pPr>
        <w:ind w:left="2541" w:hanging="2541"/>
        <w:rPr>
          <w:rFonts w:ascii="宋体"/>
        </w:rPr>
      </w:pPr>
      <w:r w:rsidRPr="005C0422">
        <w:rPr>
          <w:rFonts w:ascii="宋体" w:hint="eastAsia"/>
        </w:rPr>
        <w:t>《信息披露办法》：</w:t>
      </w:r>
      <w:r>
        <w:rPr>
          <w:rFonts w:ascii="宋体" w:hint="eastAsia"/>
        </w:rPr>
        <w:t xml:space="preserve">       </w:t>
      </w:r>
      <w:r w:rsidRPr="005C0422">
        <w:rPr>
          <w:rFonts w:ascii="宋体" w:hint="eastAsia"/>
        </w:rPr>
        <w:t>指中国证监会2019年7月26日颁布、同年9月1日实施的《公开募集证券投资基金信息披露管理办法》及颁布机关对其不时做出的修订</w:t>
      </w:r>
    </w:p>
    <w:p w14:paraId="462A4563" w14:textId="77777777" w:rsidR="009114DF" w:rsidRDefault="009114DF">
      <w:pPr>
        <w:ind w:left="2541" w:hanging="2541"/>
        <w:rPr>
          <w:rFonts w:ascii="宋体"/>
        </w:rPr>
      </w:pPr>
      <w:r>
        <w:rPr>
          <w:rFonts w:ascii="宋体" w:hint="eastAsia"/>
        </w:rPr>
        <w:t>法律法规：</w:t>
      </w:r>
      <w:r>
        <w:rPr>
          <w:rFonts w:ascii="宋体" w:hint="eastAsia"/>
        </w:rPr>
        <w:tab/>
        <w:t>指中国现时有效并公布实施的法律、行政法规、行政规章及规范性文件、地方法规、地方规章及规范性文件</w:t>
      </w:r>
    </w:p>
    <w:p w14:paraId="5EB4BA49" w14:textId="77777777" w:rsidR="009114DF" w:rsidRDefault="009114DF">
      <w:pPr>
        <w:ind w:left="2541" w:hanging="2541"/>
        <w:rPr>
          <w:rFonts w:ascii="宋体"/>
        </w:rPr>
      </w:pPr>
      <w:r>
        <w:rPr>
          <w:rFonts w:ascii="宋体" w:hint="eastAsia"/>
        </w:rPr>
        <w:t>元：                    指中国法定货币人民币元</w:t>
      </w:r>
    </w:p>
    <w:p w14:paraId="565B5BC2" w14:textId="77777777" w:rsidR="009114DF" w:rsidRDefault="009114DF">
      <w:pPr>
        <w:ind w:left="2541" w:hanging="2541"/>
        <w:rPr>
          <w:rFonts w:ascii="宋体"/>
        </w:rPr>
      </w:pPr>
      <w:r>
        <w:rPr>
          <w:rFonts w:ascii="宋体" w:hint="eastAsia"/>
        </w:rPr>
        <w:t>基金或本基金：</w:t>
      </w:r>
      <w:r>
        <w:rPr>
          <w:rFonts w:ascii="宋体"/>
        </w:rPr>
        <w:t xml:space="preserve">        </w:t>
      </w:r>
      <w:r>
        <w:rPr>
          <w:rFonts w:ascii="宋体" w:hint="eastAsia"/>
        </w:rPr>
        <w:t xml:space="preserve">  </w:t>
      </w:r>
      <w:r>
        <w:rPr>
          <w:rFonts w:ascii="宋体" w:hint="eastAsia"/>
        </w:rPr>
        <w:tab/>
        <w:t>指依据本《基金合同》所设立的华安宝利配置证券投资基金</w:t>
      </w:r>
    </w:p>
    <w:p w14:paraId="09DC0822" w14:textId="77777777" w:rsidR="009114DF" w:rsidRDefault="009114DF">
      <w:pPr>
        <w:ind w:left="2541" w:hanging="2541"/>
        <w:rPr>
          <w:rFonts w:ascii="宋体"/>
        </w:rPr>
      </w:pPr>
      <w:r>
        <w:rPr>
          <w:rFonts w:ascii="宋体" w:hint="eastAsia"/>
        </w:rPr>
        <w:t xml:space="preserve">招募说明书：            </w:t>
      </w:r>
      <w:r>
        <w:rPr>
          <w:rFonts w:ascii="宋体" w:hint="eastAsia"/>
        </w:rPr>
        <w:tab/>
        <w:t>指《华安宝利配置证券投资基金招募说明书》，一份公开披露本基金设立、管理人及托管人、销售机构及有关中介机构、基金认购安排、基金成立、基金申购及赎回、基金非交易过户、基金管理、管理人内部控制制度、基金份额持有人权利义务及基金份额持有人大会、基金投资、基金费用及税收、基金资产及估值、基金收益及分配、基金会计及审计、基金信息披露制度、基金终止及清算、投资于基金的风险提示等涉及本基金的信息，供基金投资者选择并决定是否提出基金认购或申购申请的要约邀请文件</w:t>
      </w:r>
    </w:p>
    <w:p w14:paraId="5930ADFB" w14:textId="77777777" w:rsidR="009114DF" w:rsidRDefault="009114DF">
      <w:pPr>
        <w:ind w:left="2541" w:hanging="2541"/>
        <w:rPr>
          <w:rFonts w:ascii="宋体"/>
        </w:rPr>
      </w:pPr>
      <w:r>
        <w:rPr>
          <w:rFonts w:ascii="宋体" w:hint="eastAsia"/>
        </w:rPr>
        <w:t>托管协议：</w:t>
      </w:r>
      <w:r>
        <w:rPr>
          <w:rFonts w:ascii="宋体"/>
        </w:rPr>
        <w:tab/>
      </w:r>
      <w:r>
        <w:rPr>
          <w:rFonts w:ascii="宋体" w:hint="eastAsia"/>
        </w:rPr>
        <w:t>指基金管理人和基金托管人之间，就本基金的托管事项按照法律法规和《基金合同》及其他有关规定达成的托管协议</w:t>
      </w:r>
    </w:p>
    <w:p w14:paraId="3B8F67C7" w14:textId="77777777" w:rsidR="009114DF" w:rsidRDefault="009114DF">
      <w:pPr>
        <w:ind w:left="2541" w:hanging="2541"/>
        <w:rPr>
          <w:rFonts w:ascii="宋体"/>
        </w:rPr>
      </w:pPr>
      <w:r>
        <w:rPr>
          <w:rFonts w:ascii="宋体" w:hint="eastAsia"/>
        </w:rPr>
        <w:t>发行公告：              指《华安宝利配置证券投资基金发行公告》</w:t>
      </w:r>
    </w:p>
    <w:p w14:paraId="078CFEDC" w14:textId="77777777" w:rsidR="009114DF" w:rsidRDefault="009114DF">
      <w:pPr>
        <w:ind w:left="2541" w:hanging="2541"/>
        <w:rPr>
          <w:rFonts w:ascii="宋体"/>
        </w:rPr>
      </w:pPr>
      <w:r>
        <w:rPr>
          <w:rFonts w:ascii="宋体" w:hint="eastAsia"/>
        </w:rPr>
        <w:t>中国证监会：</w:t>
      </w:r>
      <w:r>
        <w:rPr>
          <w:rFonts w:ascii="宋体"/>
        </w:rPr>
        <w:t xml:space="preserve">          </w:t>
      </w:r>
      <w:r>
        <w:rPr>
          <w:rFonts w:ascii="宋体" w:hint="eastAsia"/>
        </w:rPr>
        <w:t xml:space="preserve">  </w:t>
      </w:r>
      <w:r>
        <w:rPr>
          <w:rFonts w:ascii="宋体" w:hint="eastAsia"/>
        </w:rPr>
        <w:tab/>
        <w:t>指中国证券监督管理委员会</w:t>
      </w:r>
    </w:p>
    <w:p w14:paraId="4719EEED" w14:textId="77777777" w:rsidR="009114DF" w:rsidRDefault="009114DF">
      <w:pPr>
        <w:ind w:left="2541" w:hanging="2541"/>
        <w:rPr>
          <w:rFonts w:ascii="宋体"/>
        </w:rPr>
      </w:pPr>
      <w:r>
        <w:rPr>
          <w:rFonts w:ascii="宋体" w:hint="eastAsia"/>
        </w:rPr>
        <w:t>银行业监督管理机构：    指中国人民银行和/或中国银行业监督管理委员会</w:t>
      </w:r>
    </w:p>
    <w:p w14:paraId="48EFCBFE" w14:textId="77777777" w:rsidR="009114DF" w:rsidRDefault="009114DF">
      <w:pPr>
        <w:ind w:left="2541" w:hanging="2541"/>
        <w:rPr>
          <w:rFonts w:ascii="宋体"/>
        </w:rPr>
      </w:pPr>
      <w:r>
        <w:rPr>
          <w:rFonts w:ascii="宋体" w:hint="eastAsia"/>
        </w:rPr>
        <w:t>基金管理人：</w:t>
      </w:r>
      <w:r>
        <w:rPr>
          <w:rFonts w:ascii="宋体"/>
        </w:rPr>
        <w:t xml:space="preserve">          </w:t>
      </w:r>
      <w:r>
        <w:rPr>
          <w:rFonts w:ascii="宋体" w:hint="eastAsia"/>
        </w:rPr>
        <w:t xml:space="preserve">  </w:t>
      </w:r>
      <w:r>
        <w:rPr>
          <w:rFonts w:ascii="宋体" w:hint="eastAsia"/>
        </w:rPr>
        <w:tab/>
        <w:t>指华安基金管理有限公司</w:t>
      </w:r>
    </w:p>
    <w:p w14:paraId="3271BD92" w14:textId="77777777" w:rsidR="009114DF" w:rsidRDefault="009114DF">
      <w:pPr>
        <w:ind w:left="2541" w:hanging="2541"/>
        <w:rPr>
          <w:rFonts w:ascii="宋体"/>
        </w:rPr>
      </w:pPr>
      <w:r>
        <w:rPr>
          <w:rFonts w:ascii="宋体" w:hint="eastAsia"/>
        </w:rPr>
        <w:t>基金托管人：</w:t>
      </w:r>
      <w:r>
        <w:rPr>
          <w:rFonts w:ascii="宋体"/>
        </w:rPr>
        <w:t xml:space="preserve">          </w:t>
      </w:r>
      <w:r>
        <w:rPr>
          <w:rFonts w:ascii="宋体" w:hint="eastAsia"/>
        </w:rPr>
        <w:t xml:space="preserve">  </w:t>
      </w:r>
      <w:r>
        <w:rPr>
          <w:rFonts w:ascii="宋体" w:hint="eastAsia"/>
        </w:rPr>
        <w:tab/>
        <w:t>指交通银行</w:t>
      </w:r>
    </w:p>
    <w:p w14:paraId="50824BE6" w14:textId="77777777" w:rsidR="009114DF" w:rsidRDefault="009114DF">
      <w:pPr>
        <w:ind w:left="2541" w:hanging="2541"/>
        <w:rPr>
          <w:rFonts w:ascii="宋体"/>
        </w:rPr>
      </w:pPr>
      <w:r>
        <w:rPr>
          <w:rFonts w:ascii="宋体" w:hint="eastAsia"/>
        </w:rPr>
        <w:t xml:space="preserve">基金销售代理人：        </w:t>
      </w:r>
      <w:r>
        <w:rPr>
          <w:rFonts w:ascii="宋体" w:hint="eastAsia"/>
        </w:rPr>
        <w:tab/>
        <w:t>指依据有关基金销售与服务代理协议办理本基金认购、申购、赎</w:t>
      </w:r>
      <w:r>
        <w:rPr>
          <w:rFonts w:ascii="宋体" w:hint="eastAsia"/>
        </w:rPr>
        <w:lastRenderedPageBreak/>
        <w:t>回、转换、非交易过户、转托管、定期定额投资和其他基金业务的代理机构</w:t>
      </w:r>
    </w:p>
    <w:p w14:paraId="31A6A9CC" w14:textId="77777777" w:rsidR="009114DF" w:rsidRDefault="009114DF">
      <w:pPr>
        <w:ind w:left="2541" w:hanging="2541"/>
        <w:rPr>
          <w:rFonts w:ascii="宋体"/>
        </w:rPr>
      </w:pPr>
      <w:r>
        <w:rPr>
          <w:rFonts w:ascii="宋体" w:hint="eastAsia"/>
        </w:rPr>
        <w:t>销售机构：              指基金管理人及基金销售代理人</w:t>
      </w:r>
    </w:p>
    <w:p w14:paraId="61CCB885" w14:textId="77777777" w:rsidR="009114DF" w:rsidRDefault="009114DF">
      <w:pPr>
        <w:ind w:left="2541" w:hanging="2541"/>
        <w:rPr>
          <w:rFonts w:ascii="宋体"/>
        </w:rPr>
      </w:pPr>
      <w:r>
        <w:rPr>
          <w:rFonts w:ascii="宋体" w:hint="eastAsia"/>
        </w:rPr>
        <w:t>基金销售网点：</w:t>
      </w:r>
      <w:r>
        <w:rPr>
          <w:rFonts w:ascii="宋体"/>
        </w:rPr>
        <w:t xml:space="preserve">       </w:t>
      </w:r>
      <w:r>
        <w:rPr>
          <w:rFonts w:ascii="宋体" w:hint="eastAsia"/>
        </w:rPr>
        <w:t xml:space="preserve">   指基金管理人的直销网点及基金销售代理人的代销网点</w:t>
      </w:r>
    </w:p>
    <w:p w14:paraId="05CFB61D" w14:textId="77777777" w:rsidR="009114DF" w:rsidRDefault="009114DF">
      <w:pPr>
        <w:ind w:left="2541" w:hanging="2541"/>
        <w:rPr>
          <w:rFonts w:ascii="宋体"/>
        </w:rPr>
      </w:pPr>
      <w:r>
        <w:rPr>
          <w:rFonts w:ascii="宋体" w:hint="eastAsia"/>
        </w:rPr>
        <w:t>基金注册与过户登记人：</w:t>
      </w:r>
      <w:r>
        <w:rPr>
          <w:rFonts w:ascii="宋体"/>
        </w:rPr>
        <w:t xml:space="preserve"> </w:t>
      </w:r>
      <w:r>
        <w:rPr>
          <w:rFonts w:ascii="宋体" w:hint="eastAsia"/>
        </w:rPr>
        <w:t xml:space="preserve"> </w:t>
      </w:r>
      <w:r>
        <w:rPr>
          <w:rFonts w:ascii="宋体" w:hint="eastAsia"/>
        </w:rPr>
        <w:tab/>
        <w:t>指华安基金管理有限公司或其委托的其它符合条件的代为办理基金注册与过户登记业务的机构</w:t>
      </w:r>
    </w:p>
    <w:p w14:paraId="0C8A2A50" w14:textId="77777777" w:rsidR="009114DF" w:rsidRDefault="009114DF">
      <w:pPr>
        <w:ind w:left="2541" w:hanging="2541"/>
        <w:rPr>
          <w:rFonts w:ascii="宋体"/>
        </w:rPr>
      </w:pPr>
      <w:r>
        <w:rPr>
          <w:rFonts w:ascii="宋体" w:hint="eastAsia"/>
        </w:rPr>
        <w:t xml:space="preserve">基金合同当事人：     </w:t>
      </w:r>
      <w:r>
        <w:rPr>
          <w:rFonts w:ascii="宋体"/>
        </w:rPr>
        <w:t xml:space="preserve"> </w:t>
      </w:r>
      <w:r>
        <w:rPr>
          <w:rFonts w:ascii="宋体" w:hint="eastAsia"/>
        </w:rPr>
        <w:t xml:space="preserve">  </w:t>
      </w:r>
      <w:r>
        <w:rPr>
          <w:rFonts w:ascii="宋体" w:hint="eastAsia"/>
        </w:rPr>
        <w:tab/>
        <w:t>指受《基金合同》约束，根据本《基金合同》享受权利并承担义务的基金管理人、基金托管人和基金份额持有人</w:t>
      </w:r>
    </w:p>
    <w:p w14:paraId="2B86063F" w14:textId="77777777" w:rsidR="009114DF" w:rsidRDefault="009114DF">
      <w:pPr>
        <w:ind w:left="2541" w:hanging="2541"/>
        <w:rPr>
          <w:rFonts w:ascii="宋体"/>
        </w:rPr>
      </w:pPr>
      <w:r>
        <w:rPr>
          <w:rFonts w:ascii="宋体" w:hint="eastAsia"/>
        </w:rPr>
        <w:t>个人投资者：</w:t>
      </w:r>
      <w:r>
        <w:rPr>
          <w:rFonts w:ascii="宋体"/>
        </w:rPr>
        <w:t xml:space="preserve">          </w:t>
      </w:r>
      <w:r>
        <w:rPr>
          <w:rFonts w:ascii="宋体" w:hint="eastAsia"/>
        </w:rPr>
        <w:t xml:space="preserve">  </w:t>
      </w:r>
      <w:r>
        <w:rPr>
          <w:rFonts w:ascii="宋体" w:hint="eastAsia"/>
        </w:rPr>
        <w:tab/>
      </w:r>
      <w:r>
        <w:rPr>
          <w:rFonts w:ascii="宋体" w:hint="eastAsia"/>
          <w:color w:val="000000"/>
        </w:rPr>
        <w:t>指依据中华人民共和国有关法律法规及其他有关规定可以投资于证券投资基金的自然人投资者</w:t>
      </w:r>
    </w:p>
    <w:p w14:paraId="4FAA67CB" w14:textId="77777777" w:rsidR="009114DF" w:rsidRDefault="009114DF">
      <w:pPr>
        <w:ind w:left="2541" w:hanging="2541"/>
        <w:rPr>
          <w:rFonts w:ascii="宋体"/>
          <w:color w:val="000000"/>
        </w:rPr>
      </w:pPr>
      <w:r>
        <w:rPr>
          <w:rFonts w:ascii="宋体" w:hint="eastAsia"/>
        </w:rPr>
        <w:t>机构投资者：</w:t>
      </w:r>
      <w:r>
        <w:rPr>
          <w:rFonts w:ascii="宋体"/>
        </w:rPr>
        <w:t xml:space="preserve">         </w:t>
      </w:r>
      <w:r>
        <w:rPr>
          <w:rFonts w:ascii="宋体" w:hint="eastAsia"/>
        </w:rPr>
        <w:t xml:space="preserve">   </w:t>
      </w:r>
      <w:r>
        <w:rPr>
          <w:rFonts w:ascii="宋体" w:hint="eastAsia"/>
        </w:rPr>
        <w:tab/>
      </w:r>
      <w:r>
        <w:rPr>
          <w:rFonts w:ascii="宋体" w:hint="eastAsia"/>
          <w:color w:val="000000"/>
        </w:rPr>
        <w:t>指依据中华人民共和国有关法律法规及其他有关规定可以投资于证券投资基金的法人、社会团体或其他组织</w:t>
      </w:r>
    </w:p>
    <w:p w14:paraId="575CA678" w14:textId="77777777" w:rsidR="009114DF" w:rsidRDefault="009114DF">
      <w:pPr>
        <w:ind w:left="2541" w:hanging="2541"/>
        <w:rPr>
          <w:rFonts w:ascii="宋体"/>
        </w:rPr>
      </w:pPr>
      <w:r>
        <w:rPr>
          <w:rFonts w:ascii="宋体" w:hint="eastAsia"/>
        </w:rPr>
        <w:t xml:space="preserve">合格境外机构投资者：    </w:t>
      </w:r>
      <w:r>
        <w:rPr>
          <w:rFonts w:ascii="宋体" w:hint="eastAsia"/>
        </w:rPr>
        <w:tab/>
        <w:t>指符合经不时修改、修订和补充的《合格境外机构投资者境内证券投资管理暂行办法》及相关法律法规规定可以投资于在中国境内合法设立的开放式证券投资基金的中国境外的机构投资者</w:t>
      </w:r>
    </w:p>
    <w:p w14:paraId="186B2DA0" w14:textId="77777777" w:rsidR="009114DF" w:rsidRDefault="009114DF">
      <w:pPr>
        <w:ind w:left="2541" w:hanging="2541"/>
        <w:rPr>
          <w:rFonts w:ascii="宋体"/>
        </w:rPr>
      </w:pPr>
      <w:r>
        <w:rPr>
          <w:rFonts w:ascii="宋体" w:hint="eastAsia"/>
        </w:rPr>
        <w:t>基金成立日：            指本基金达到成立条件后，基金管理人依法宣告本基金成立的日期</w:t>
      </w:r>
    </w:p>
    <w:p w14:paraId="62C21968" w14:textId="77777777" w:rsidR="009114DF" w:rsidRDefault="009114DF">
      <w:pPr>
        <w:ind w:left="2541" w:hanging="2541"/>
        <w:rPr>
          <w:rFonts w:ascii="宋体"/>
        </w:rPr>
      </w:pPr>
      <w:r>
        <w:rPr>
          <w:rFonts w:ascii="宋体" w:hint="eastAsia"/>
        </w:rPr>
        <w:t>设立募集期：</w:t>
      </w:r>
      <w:r>
        <w:rPr>
          <w:rFonts w:ascii="宋体"/>
        </w:rPr>
        <w:t xml:space="preserve">          </w:t>
      </w:r>
      <w:r>
        <w:rPr>
          <w:rFonts w:ascii="宋体" w:hint="eastAsia"/>
        </w:rPr>
        <w:t xml:space="preserve">  指自招募说明书公告之日起到基金成立日的时间段，最长不超过3个月</w:t>
      </w:r>
    </w:p>
    <w:p w14:paraId="4B559328" w14:textId="77777777" w:rsidR="009114DF" w:rsidRDefault="009114DF">
      <w:pPr>
        <w:ind w:left="2541" w:hanging="2541"/>
        <w:rPr>
          <w:rFonts w:ascii="宋体"/>
        </w:rPr>
      </w:pPr>
      <w:r>
        <w:rPr>
          <w:rFonts w:hint="eastAsia"/>
        </w:rPr>
        <w:t>基金开放日：</w:t>
      </w:r>
      <w:r>
        <w:rPr>
          <w:rFonts w:hint="eastAsia"/>
        </w:rPr>
        <w:tab/>
      </w:r>
      <w:r>
        <w:rPr>
          <w:rStyle w:val="read"/>
          <w:rFonts w:hint="eastAsia"/>
        </w:rPr>
        <w:t>指为投资者办理基金申购、赎回等业务的工作日</w:t>
      </w:r>
    </w:p>
    <w:p w14:paraId="2CFB4059" w14:textId="77777777" w:rsidR="009114DF" w:rsidRDefault="009114DF">
      <w:pPr>
        <w:ind w:left="2541" w:hanging="2541"/>
        <w:rPr>
          <w:rFonts w:ascii="宋体"/>
        </w:rPr>
      </w:pPr>
      <w:r>
        <w:rPr>
          <w:rFonts w:ascii="宋体" w:hint="eastAsia"/>
        </w:rPr>
        <w:t>基金存续期：            指基金成立后合法存续的不定期之期间</w:t>
      </w:r>
    </w:p>
    <w:p w14:paraId="3DE04F81" w14:textId="77777777" w:rsidR="009114DF" w:rsidRDefault="009114DF">
      <w:pPr>
        <w:ind w:left="2541" w:hanging="2541"/>
        <w:rPr>
          <w:rFonts w:ascii="宋体"/>
        </w:rPr>
      </w:pPr>
      <w:r>
        <w:rPr>
          <w:rFonts w:ascii="宋体" w:hint="eastAsia"/>
        </w:rPr>
        <w:t>日/天：</w:t>
      </w:r>
      <w:r>
        <w:rPr>
          <w:rFonts w:ascii="宋体" w:hint="eastAsia"/>
        </w:rPr>
        <w:tab/>
        <w:t>指公历日</w:t>
      </w:r>
    </w:p>
    <w:p w14:paraId="6156D20A" w14:textId="77777777" w:rsidR="009114DF" w:rsidRDefault="009114DF">
      <w:pPr>
        <w:ind w:left="2541" w:hanging="2541"/>
        <w:rPr>
          <w:rFonts w:ascii="宋体"/>
        </w:rPr>
      </w:pPr>
      <w:r>
        <w:rPr>
          <w:rFonts w:ascii="宋体" w:hint="eastAsia"/>
        </w:rPr>
        <w:t>月：</w:t>
      </w:r>
      <w:r>
        <w:rPr>
          <w:rFonts w:ascii="宋体" w:hint="eastAsia"/>
        </w:rPr>
        <w:tab/>
        <w:t>指公历月</w:t>
      </w:r>
    </w:p>
    <w:p w14:paraId="5AC4C317" w14:textId="77777777" w:rsidR="009114DF" w:rsidRDefault="009114DF">
      <w:pPr>
        <w:ind w:left="2541" w:hanging="2541"/>
        <w:rPr>
          <w:rFonts w:ascii="宋体"/>
        </w:rPr>
      </w:pPr>
      <w:r>
        <w:rPr>
          <w:rFonts w:ascii="宋体" w:hint="eastAsia"/>
        </w:rPr>
        <w:t>工作日：                指上海证券交易所和深圳证券交易所的正常交易日</w:t>
      </w:r>
    </w:p>
    <w:p w14:paraId="497D340E" w14:textId="77777777" w:rsidR="009114DF" w:rsidRDefault="009114DF">
      <w:pPr>
        <w:ind w:left="2541" w:hanging="2541"/>
        <w:rPr>
          <w:rFonts w:ascii="宋体"/>
        </w:rPr>
      </w:pPr>
      <w:r>
        <w:rPr>
          <w:rFonts w:ascii="宋体" w:hint="eastAsia"/>
        </w:rPr>
        <w:t xml:space="preserve">T日：                  </w:t>
      </w:r>
      <w:r>
        <w:rPr>
          <w:rFonts w:ascii="宋体"/>
        </w:rPr>
        <w:tab/>
      </w:r>
      <w:r>
        <w:rPr>
          <w:rFonts w:ascii="宋体" w:hint="eastAsia"/>
        </w:rPr>
        <w:t>指申购、赎回或办理其他基金业务的申请日</w:t>
      </w:r>
    </w:p>
    <w:p w14:paraId="6342C9BC" w14:textId="77777777" w:rsidR="009114DF" w:rsidRDefault="009114DF">
      <w:pPr>
        <w:ind w:left="2460" w:hanging="2460"/>
        <w:rPr>
          <w:rFonts w:ascii="宋体"/>
        </w:rPr>
      </w:pPr>
      <w:proofErr w:type="spellStart"/>
      <w:r>
        <w:rPr>
          <w:rFonts w:ascii="宋体" w:hint="eastAsia"/>
        </w:rPr>
        <w:t>T+</w:t>
      </w:r>
      <w:r>
        <w:rPr>
          <w:rFonts w:ascii="宋体"/>
        </w:rPr>
        <w:t>n</w:t>
      </w:r>
      <w:proofErr w:type="spellEnd"/>
      <w:r>
        <w:rPr>
          <w:rFonts w:ascii="宋体" w:hint="eastAsia"/>
        </w:rPr>
        <w:t>日：</w:t>
      </w:r>
      <w:r>
        <w:rPr>
          <w:rFonts w:ascii="宋体" w:hint="eastAsia"/>
        </w:rPr>
        <w:tab/>
      </w:r>
      <w:r>
        <w:rPr>
          <w:rFonts w:ascii="宋体"/>
        </w:rPr>
        <w:tab/>
      </w:r>
      <w:r>
        <w:rPr>
          <w:rFonts w:ascii="宋体" w:hint="eastAsia"/>
        </w:rPr>
        <w:t>指自T日起第</w:t>
      </w:r>
      <w:r>
        <w:rPr>
          <w:rFonts w:ascii="宋体"/>
        </w:rPr>
        <w:t>n</w:t>
      </w:r>
      <w:r>
        <w:rPr>
          <w:rFonts w:ascii="宋体" w:hint="eastAsia"/>
        </w:rPr>
        <w:t>个工作日（不包含T日）</w:t>
      </w:r>
    </w:p>
    <w:p w14:paraId="14422A89" w14:textId="77777777" w:rsidR="009114DF" w:rsidRDefault="009114DF">
      <w:pPr>
        <w:ind w:left="2541" w:hanging="2541"/>
        <w:rPr>
          <w:rFonts w:ascii="宋体"/>
        </w:rPr>
      </w:pPr>
      <w:r>
        <w:rPr>
          <w:rFonts w:ascii="宋体" w:hint="eastAsia"/>
        </w:rPr>
        <w:t>认购：                  指本基金在设立募集期内投资者购买本基金份额的行为</w:t>
      </w:r>
    </w:p>
    <w:p w14:paraId="49667933" w14:textId="77777777" w:rsidR="009114DF" w:rsidRDefault="009114DF">
      <w:pPr>
        <w:ind w:left="2541" w:hanging="2541"/>
        <w:rPr>
          <w:rFonts w:ascii="宋体"/>
        </w:rPr>
      </w:pPr>
      <w:r>
        <w:rPr>
          <w:rFonts w:ascii="宋体" w:hint="eastAsia"/>
        </w:rPr>
        <w:t xml:space="preserve">申购：                  </w:t>
      </w:r>
      <w:r>
        <w:rPr>
          <w:rFonts w:ascii="宋体" w:hint="eastAsia"/>
        </w:rPr>
        <w:tab/>
        <w:t>指基金成立后，基金投资者购买基金份额的行为。本基金的申购</w:t>
      </w:r>
      <w:r>
        <w:rPr>
          <w:rFonts w:hint="eastAsia"/>
        </w:rPr>
        <w:t>自基金成立后不超过</w:t>
      </w:r>
      <w:r>
        <w:rPr>
          <w:rFonts w:hint="eastAsia"/>
        </w:rPr>
        <w:t>30</w:t>
      </w:r>
      <w:r>
        <w:rPr>
          <w:rFonts w:hint="eastAsia"/>
        </w:rPr>
        <w:t>个工作日的时间开始办理</w:t>
      </w:r>
    </w:p>
    <w:p w14:paraId="7B44728A" w14:textId="77777777" w:rsidR="009114DF" w:rsidRDefault="009114DF">
      <w:pPr>
        <w:ind w:left="2541" w:hanging="2541"/>
        <w:rPr>
          <w:rFonts w:ascii="宋体"/>
        </w:rPr>
      </w:pPr>
      <w:r>
        <w:rPr>
          <w:rFonts w:ascii="宋体" w:hint="eastAsia"/>
        </w:rPr>
        <w:t xml:space="preserve">赎回：                  </w:t>
      </w:r>
      <w:r>
        <w:rPr>
          <w:rFonts w:ascii="宋体" w:hint="eastAsia"/>
        </w:rPr>
        <w:tab/>
        <w:t>指基金成立后，基金投资者按基金合同规定的条件，要求基金管理人购回本基金基金份额的行为。本基金的赎回</w:t>
      </w:r>
      <w:r>
        <w:rPr>
          <w:rFonts w:hint="eastAsia"/>
        </w:rPr>
        <w:t>自基金成立后不超过</w:t>
      </w:r>
      <w:r>
        <w:rPr>
          <w:rFonts w:hint="eastAsia"/>
        </w:rPr>
        <w:t>30</w:t>
      </w:r>
      <w:r>
        <w:rPr>
          <w:rFonts w:hint="eastAsia"/>
        </w:rPr>
        <w:t>个工作日的时间开始办理</w:t>
      </w:r>
    </w:p>
    <w:p w14:paraId="0BEB103F" w14:textId="77777777" w:rsidR="009114DF" w:rsidRDefault="009114DF">
      <w:pPr>
        <w:ind w:left="2541" w:hanging="2541"/>
        <w:rPr>
          <w:rFonts w:ascii="宋体"/>
        </w:rPr>
      </w:pPr>
      <w:r>
        <w:rPr>
          <w:rFonts w:ascii="宋体" w:hint="eastAsia"/>
        </w:rPr>
        <w:t xml:space="preserve">基金收益：              </w:t>
      </w:r>
      <w:r>
        <w:rPr>
          <w:rFonts w:ascii="宋体" w:hint="eastAsia"/>
        </w:rPr>
        <w:tab/>
        <w:t>指基金投资所得红利、股息、债券利息、买卖证券差价、银行存</w:t>
      </w:r>
      <w:r>
        <w:rPr>
          <w:rFonts w:ascii="宋体" w:hint="eastAsia"/>
        </w:rPr>
        <w:lastRenderedPageBreak/>
        <w:t>款利息以及其他合法收益</w:t>
      </w:r>
    </w:p>
    <w:p w14:paraId="53DAFAF5" w14:textId="77777777" w:rsidR="009114DF" w:rsidRDefault="009114DF">
      <w:pPr>
        <w:ind w:left="2541" w:hanging="2541"/>
        <w:rPr>
          <w:rFonts w:ascii="宋体"/>
        </w:rPr>
      </w:pPr>
      <w:r>
        <w:rPr>
          <w:rFonts w:ascii="宋体" w:hint="eastAsia"/>
        </w:rPr>
        <w:t xml:space="preserve">基金账户：              </w:t>
      </w:r>
      <w:r>
        <w:rPr>
          <w:rFonts w:ascii="宋体" w:hint="eastAsia"/>
        </w:rPr>
        <w:tab/>
        <w:t>指基金注册与过户登记人给投资者开立的用于记录投资者持有本基金份额情况的凭证</w:t>
      </w:r>
    </w:p>
    <w:p w14:paraId="12DA5A14" w14:textId="77777777" w:rsidR="009114DF" w:rsidRDefault="009114DF">
      <w:pPr>
        <w:ind w:left="2541" w:hanging="2541"/>
        <w:rPr>
          <w:rFonts w:ascii="宋体"/>
        </w:rPr>
      </w:pPr>
      <w:r>
        <w:rPr>
          <w:rFonts w:ascii="宋体" w:hint="eastAsia"/>
        </w:rPr>
        <w:t xml:space="preserve">基金资产总值：         </w:t>
      </w:r>
      <w:r>
        <w:rPr>
          <w:rFonts w:ascii="宋体" w:hint="eastAsia"/>
        </w:rPr>
        <w:tab/>
        <w:t>指基金所购买的各类证券价值、银行存款本息和基金应收的申购基金款以及其他投资所形成的价值总和</w:t>
      </w:r>
    </w:p>
    <w:p w14:paraId="5DBE7945" w14:textId="77777777" w:rsidR="009114DF" w:rsidRDefault="009114DF">
      <w:pPr>
        <w:ind w:left="2541" w:hanging="2541"/>
        <w:rPr>
          <w:rFonts w:ascii="宋体"/>
        </w:rPr>
      </w:pPr>
      <w:r>
        <w:rPr>
          <w:rFonts w:ascii="宋体" w:hint="eastAsia"/>
        </w:rPr>
        <w:t>基金资产净值：          指基金资产总值扣除负债后的净资产值</w:t>
      </w:r>
    </w:p>
    <w:p w14:paraId="6F3F3B42" w14:textId="77777777" w:rsidR="009114DF" w:rsidRDefault="009114DF">
      <w:pPr>
        <w:ind w:left="2541" w:hanging="2541"/>
        <w:rPr>
          <w:rFonts w:ascii="宋体"/>
        </w:rPr>
      </w:pPr>
      <w:r>
        <w:rPr>
          <w:rStyle w:val="read"/>
          <w:rFonts w:ascii="宋体" w:hAnsi="宋体" w:hint="eastAsia"/>
        </w:rPr>
        <w:t>基金份额净值：</w:t>
      </w:r>
      <w:r>
        <w:rPr>
          <w:rStyle w:val="read"/>
          <w:rFonts w:ascii="宋体" w:hAnsi="宋体" w:hint="eastAsia"/>
        </w:rPr>
        <w:tab/>
      </w:r>
      <w:r>
        <w:rPr>
          <w:rFonts w:ascii="宋体" w:hAnsi="宋体" w:hint="eastAsia"/>
        </w:rPr>
        <w:t>指基金资产净值除以基金份额总数，</w:t>
      </w:r>
      <w:r>
        <w:rPr>
          <w:rStyle w:val="read"/>
          <w:rFonts w:ascii="宋体" w:hAnsi="宋体" w:hint="eastAsia"/>
        </w:rPr>
        <w:t>基金份额净值的计算</w:t>
      </w:r>
      <w:r>
        <w:rPr>
          <w:rStyle w:val="read"/>
          <w:rFonts w:ascii="宋体" w:hAnsi="宋体"/>
        </w:rPr>
        <w:t>，</w:t>
      </w:r>
      <w:r>
        <w:rPr>
          <w:rStyle w:val="read"/>
          <w:rFonts w:ascii="宋体" w:hAnsi="宋体" w:hint="eastAsia"/>
        </w:rPr>
        <w:t>精确到</w:t>
      </w:r>
      <w:r>
        <w:rPr>
          <w:rStyle w:val="read"/>
          <w:rFonts w:ascii="宋体" w:hAnsi="宋体"/>
        </w:rPr>
        <w:t>0.001</w:t>
      </w:r>
      <w:r>
        <w:rPr>
          <w:rStyle w:val="read"/>
          <w:rFonts w:ascii="宋体" w:hAnsi="宋体" w:hint="eastAsia"/>
        </w:rPr>
        <w:t>元</w:t>
      </w:r>
      <w:r>
        <w:rPr>
          <w:rStyle w:val="read"/>
          <w:rFonts w:ascii="宋体" w:hAnsi="宋体"/>
        </w:rPr>
        <w:t>，</w:t>
      </w:r>
      <w:r>
        <w:rPr>
          <w:rStyle w:val="read"/>
          <w:rFonts w:ascii="宋体" w:hAnsi="宋体" w:hint="eastAsia"/>
        </w:rPr>
        <w:t>小数点第四位四舍五入，国家另有规定的</w:t>
      </w:r>
      <w:r>
        <w:rPr>
          <w:rStyle w:val="read"/>
          <w:rFonts w:ascii="宋体" w:hAnsi="宋体"/>
        </w:rPr>
        <w:t>，</w:t>
      </w:r>
      <w:r>
        <w:rPr>
          <w:rStyle w:val="read"/>
          <w:rFonts w:ascii="宋体" w:hAnsi="宋体" w:hint="eastAsia"/>
        </w:rPr>
        <w:t>从其规定；</w:t>
      </w:r>
    </w:p>
    <w:p w14:paraId="67D14218" w14:textId="77777777" w:rsidR="009114DF" w:rsidRDefault="009114DF">
      <w:pPr>
        <w:ind w:left="2541" w:hanging="2541"/>
        <w:rPr>
          <w:rFonts w:ascii="宋体"/>
        </w:rPr>
      </w:pPr>
      <w:r>
        <w:rPr>
          <w:rFonts w:ascii="宋体" w:hint="eastAsia"/>
        </w:rPr>
        <w:t>基金资产估值：</w:t>
      </w:r>
      <w:r>
        <w:rPr>
          <w:rFonts w:ascii="宋体"/>
        </w:rPr>
        <w:t xml:space="preserve">       </w:t>
      </w:r>
      <w:r>
        <w:rPr>
          <w:rFonts w:ascii="宋体" w:hint="eastAsia"/>
        </w:rPr>
        <w:t xml:space="preserve">  </w:t>
      </w:r>
      <w:r>
        <w:rPr>
          <w:rFonts w:ascii="宋体" w:hint="eastAsia"/>
        </w:rPr>
        <w:tab/>
        <w:t>指计算评估基金资产和负债的价值，以确定基金资产净值和基         金单位资产净值的过程</w:t>
      </w:r>
    </w:p>
    <w:p w14:paraId="61E17AF1" w14:textId="77777777" w:rsidR="002E06D3" w:rsidRDefault="002E06D3">
      <w:pPr>
        <w:ind w:left="2541" w:hanging="2541"/>
        <w:rPr>
          <w:rFonts w:ascii="宋体"/>
        </w:rPr>
      </w:pPr>
      <w:r w:rsidRPr="002E06D3">
        <w:rPr>
          <w:rFonts w:ascii="宋体" w:hint="eastAsia"/>
        </w:rPr>
        <w:t>流动性受限资产</w:t>
      </w:r>
      <w:r>
        <w:rPr>
          <w:rFonts w:ascii="宋体" w:hint="eastAsia"/>
        </w:rPr>
        <w:t>：</w:t>
      </w:r>
      <w:r w:rsidRPr="002E06D3">
        <w:rPr>
          <w:rFonts w:ascii="宋体" w:hint="eastAsia"/>
        </w:rPr>
        <w:t xml:space="preserve">        由于法律法规、监管、合同或操作障碍等原因无法以合理价格予以变现的资产，包括但不限于到期日在10 个交易日以上的逆回购与银行定期存款（含协议约定有条件提前支取的银行存款）、停牌股票、流通受限的新股及非公开发行股票、资产支持证券、因发行人债务违约无法进行转让或交易的债券等</w:t>
      </w:r>
    </w:p>
    <w:p w14:paraId="223662CB" w14:textId="77777777" w:rsidR="009114DF" w:rsidRDefault="009114DF">
      <w:pPr>
        <w:ind w:left="2541" w:hanging="2541"/>
        <w:rPr>
          <w:rFonts w:ascii="宋体"/>
        </w:rPr>
      </w:pPr>
      <w:r>
        <w:rPr>
          <w:rFonts w:ascii="宋体" w:hint="eastAsia"/>
        </w:rPr>
        <w:t xml:space="preserve">公开说明书：            </w:t>
      </w:r>
      <w:r>
        <w:rPr>
          <w:rFonts w:ascii="宋体" w:hint="eastAsia"/>
        </w:rPr>
        <w:tab/>
        <w:t>指本基金成立后每六个月公告一次的有关基金简介、基金投资 组合公告、基金经营业绩、重要变更事项和其他按法律法规规定及《基金合同》约定应披露事项的公示性说明文件</w:t>
      </w:r>
    </w:p>
    <w:p w14:paraId="1B78C729" w14:textId="4CBEC827" w:rsidR="005C0422" w:rsidRDefault="009114DF">
      <w:pPr>
        <w:ind w:left="2541" w:hanging="2541"/>
        <w:rPr>
          <w:rFonts w:ascii="宋体"/>
        </w:rPr>
      </w:pPr>
      <w:r>
        <w:rPr>
          <w:rFonts w:ascii="宋体" w:hint="eastAsia"/>
        </w:rPr>
        <w:t>指定</w:t>
      </w:r>
      <w:r w:rsidR="005C0422">
        <w:rPr>
          <w:rFonts w:ascii="宋体" w:hint="eastAsia"/>
        </w:rPr>
        <w:t>媒介</w:t>
      </w:r>
      <w:r>
        <w:rPr>
          <w:rFonts w:ascii="宋体" w:hint="eastAsia"/>
        </w:rPr>
        <w:t>：</w:t>
      </w:r>
      <w:r>
        <w:rPr>
          <w:rFonts w:ascii="宋体"/>
        </w:rPr>
        <w:t xml:space="preserve"> </w:t>
      </w:r>
      <w:r>
        <w:rPr>
          <w:rFonts w:ascii="宋体" w:hint="eastAsia"/>
        </w:rPr>
        <w:t xml:space="preserve">             </w:t>
      </w:r>
      <w:r>
        <w:rPr>
          <w:rFonts w:ascii="宋体" w:hint="eastAsia"/>
        </w:rPr>
        <w:tab/>
        <w:t>指</w:t>
      </w:r>
      <w:r w:rsidR="005C0422" w:rsidRPr="005C0422">
        <w:rPr>
          <w:rFonts w:ascii="宋体" w:hint="eastAsia"/>
        </w:rPr>
        <w:t>中国证监会指定的用以进行信息披露的全国性报刊、互联网网站（包括基金管理人网站、基金托管人网站、中国证监会基金电子披露网站）等媒介</w:t>
      </w:r>
    </w:p>
    <w:p w14:paraId="037D3954" w14:textId="4E11665F" w:rsidR="009114DF" w:rsidRDefault="005C0422">
      <w:pPr>
        <w:ind w:left="2541" w:hanging="2541"/>
        <w:rPr>
          <w:rFonts w:ascii="宋体"/>
        </w:rPr>
      </w:pPr>
      <w:r w:rsidRPr="005C0422">
        <w:rPr>
          <w:rFonts w:ascii="宋体" w:hint="eastAsia"/>
        </w:rPr>
        <w:t>基金产品资料概要：</w:t>
      </w:r>
      <w:r>
        <w:rPr>
          <w:rFonts w:ascii="宋体" w:hint="eastAsia"/>
        </w:rPr>
        <w:t xml:space="preserve">       </w:t>
      </w:r>
      <w:r w:rsidRPr="005C0422">
        <w:rPr>
          <w:rFonts w:ascii="宋体" w:hint="eastAsia"/>
        </w:rPr>
        <w:t>指《华安宝利配置证券投资基金基金产品资料概要》及其更新。关于基金产品资料概要编制、披露与更新要求，自《信息披露办法》实施之日起一年后开始执行</w:t>
      </w:r>
    </w:p>
    <w:p w14:paraId="760CFF4A" w14:textId="77777777" w:rsidR="009114DF" w:rsidRDefault="009114DF">
      <w:pPr>
        <w:ind w:left="2520" w:hanging="2520"/>
        <w:rPr>
          <w:rFonts w:ascii="宋体"/>
        </w:rPr>
      </w:pPr>
      <w:bookmarkStart w:id="11" w:name="_Toc523711666"/>
      <w:bookmarkStart w:id="12" w:name="_Toc15118229"/>
      <w:r>
        <w:rPr>
          <w:rFonts w:ascii="宋体" w:hint="eastAsia"/>
        </w:rPr>
        <w:t xml:space="preserve">不可抗力：              </w:t>
      </w:r>
      <w:r>
        <w:rPr>
          <w:rFonts w:ascii="宋体" w:hint="eastAsia"/>
        </w:rPr>
        <w:tab/>
        <w:t>指本合同当事人无法预见、无法抗拒、无法避免且在本合同由基金托管人、基金管理人签署之日后发生的，使本合同当事人无法全部履行或无法部分履行本合同的任何事件，包括但不限于洪水、地震及其它自然灾害、战争、骚乱、火灾、政府征用、没收、法律法规变化、突发停电或其他突发事件、证券交易所非正常暂停或停止交易</w:t>
      </w:r>
    </w:p>
    <w:p w14:paraId="6BAAA76D" w14:textId="77777777" w:rsidR="009114DF" w:rsidRDefault="009114DF">
      <w:pPr>
        <w:ind w:firstLine="0"/>
        <w:rPr>
          <w:rFonts w:ascii="宋体"/>
        </w:rPr>
      </w:pPr>
    </w:p>
    <w:p w14:paraId="0CE5F005" w14:textId="77777777" w:rsidR="009114DF" w:rsidRDefault="009114DF">
      <w:pPr>
        <w:ind w:left="2520" w:hanging="2520"/>
        <w:rPr>
          <w:rFonts w:ascii="宋体"/>
        </w:rPr>
      </w:pPr>
    </w:p>
    <w:p w14:paraId="6C35A730" w14:textId="77777777" w:rsidR="009114DF" w:rsidRDefault="009114DF">
      <w:pPr>
        <w:ind w:left="2520" w:hanging="2520"/>
        <w:rPr>
          <w:rFonts w:ascii="宋体"/>
        </w:rPr>
      </w:pPr>
    </w:p>
    <w:p w14:paraId="615BBF31" w14:textId="77777777" w:rsidR="009114DF" w:rsidRDefault="009114DF">
      <w:pPr>
        <w:rPr>
          <w:rFonts w:ascii="宋体"/>
        </w:rPr>
      </w:pPr>
    </w:p>
    <w:p w14:paraId="17C2A43A" w14:textId="77777777" w:rsidR="009114DF" w:rsidRDefault="009114DF">
      <w:pPr>
        <w:ind w:left="2520" w:hanging="2520"/>
        <w:rPr>
          <w:rFonts w:ascii="宋体"/>
        </w:rPr>
      </w:pPr>
    </w:p>
    <w:p w14:paraId="21230E5A" w14:textId="77777777" w:rsidR="009114DF" w:rsidRDefault="009114DF">
      <w:pPr>
        <w:ind w:left="2520" w:hanging="2520"/>
        <w:rPr>
          <w:rFonts w:ascii="宋体"/>
        </w:rPr>
      </w:pPr>
    </w:p>
    <w:p w14:paraId="58EA5EE5" w14:textId="77777777" w:rsidR="009114DF" w:rsidRDefault="009114DF">
      <w:pPr>
        <w:ind w:left="2520" w:hanging="2520"/>
        <w:rPr>
          <w:rFonts w:ascii="宋体"/>
        </w:rPr>
      </w:pPr>
    </w:p>
    <w:p w14:paraId="32476CFB" w14:textId="77777777" w:rsidR="009114DF" w:rsidRDefault="009114DF">
      <w:pPr>
        <w:ind w:left="2520" w:hanging="2520"/>
      </w:pPr>
    </w:p>
    <w:p w14:paraId="792CA156" w14:textId="77777777" w:rsidR="009114DF" w:rsidRDefault="009114DF">
      <w:pPr>
        <w:ind w:firstLine="0"/>
        <w:rPr>
          <w:rFonts w:ascii="宋体"/>
        </w:rPr>
        <w:sectPr w:rsidR="009114DF">
          <w:headerReference w:type="default" r:id="rId8"/>
          <w:footerReference w:type="default" r:id="rId9"/>
          <w:pgSz w:w="11906" w:h="16838"/>
          <w:pgMar w:top="1440" w:right="1800" w:bottom="1973" w:left="1800" w:header="851" w:footer="1175" w:gutter="0"/>
          <w:pgNumType w:start="1" w:chapStyle="1"/>
          <w:cols w:space="425"/>
        </w:sectPr>
      </w:pPr>
    </w:p>
    <w:p w14:paraId="40365D5F" w14:textId="77777777" w:rsidR="009114DF" w:rsidRDefault="009114DF">
      <w:pPr>
        <w:pStyle w:val="10"/>
      </w:pPr>
      <w:bookmarkStart w:id="13" w:name="_Toc73419975"/>
      <w:r>
        <w:rPr>
          <w:rFonts w:hint="eastAsia"/>
        </w:rPr>
        <w:lastRenderedPageBreak/>
        <w:t>第二部分</w:t>
      </w:r>
      <w:r>
        <w:rPr>
          <w:rFonts w:hint="eastAsia"/>
        </w:rPr>
        <w:t xml:space="preserve">  </w:t>
      </w:r>
      <w:r>
        <w:rPr>
          <w:rFonts w:hint="eastAsia"/>
        </w:rPr>
        <w:t>基金合同当事人</w:t>
      </w:r>
      <w:bookmarkEnd w:id="11"/>
      <w:r>
        <w:rPr>
          <w:rFonts w:hint="eastAsia"/>
        </w:rPr>
        <w:t>及权利义务</w:t>
      </w:r>
      <w:bookmarkEnd w:id="12"/>
      <w:bookmarkEnd w:id="13"/>
    </w:p>
    <w:p w14:paraId="00A8EC8B" w14:textId="77777777" w:rsidR="009114DF" w:rsidRDefault="009114DF">
      <w:pPr>
        <w:pStyle w:val="20"/>
      </w:pPr>
      <w:bookmarkStart w:id="14" w:name="_Toc15118230"/>
      <w:bookmarkStart w:id="15" w:name="_Toc73419976"/>
      <w:r>
        <w:rPr>
          <w:rFonts w:hint="eastAsia"/>
        </w:rPr>
        <w:t>基金管理人</w:t>
      </w:r>
      <w:bookmarkEnd w:id="14"/>
      <w:bookmarkEnd w:id="15"/>
    </w:p>
    <w:p w14:paraId="6B873A9A" w14:textId="77777777" w:rsidR="009114DF" w:rsidRDefault="009114DF">
      <w:pPr>
        <w:pStyle w:val="3"/>
      </w:pPr>
      <w:bookmarkStart w:id="16" w:name="_Toc15118235"/>
      <w:r>
        <w:rPr>
          <w:rFonts w:hint="eastAsia"/>
        </w:rPr>
        <w:t>基金管理人简况</w:t>
      </w:r>
      <w:bookmarkEnd w:id="16"/>
    </w:p>
    <w:p w14:paraId="3DE0294C" w14:textId="77777777" w:rsidR="009114DF" w:rsidRDefault="009114DF">
      <w:bookmarkStart w:id="17" w:name="_Toc15118236"/>
      <w:r>
        <w:rPr>
          <w:rFonts w:hint="eastAsia"/>
        </w:rPr>
        <w:t>名称：华安基金管理有限公司</w:t>
      </w:r>
      <w:bookmarkEnd w:id="17"/>
    </w:p>
    <w:p w14:paraId="5B9D17A8" w14:textId="7CE40249" w:rsidR="00A714A5" w:rsidRDefault="009114DF">
      <w:pPr>
        <w:widowControl/>
        <w:autoSpaceDE w:val="0"/>
        <w:autoSpaceDN w:val="0"/>
        <w:textAlignment w:val="bottom"/>
        <w:rPr>
          <w:rFonts w:ascii="宋体"/>
        </w:rPr>
      </w:pPr>
      <w:r>
        <w:rPr>
          <w:rFonts w:ascii="宋体" w:hint="eastAsia"/>
        </w:rPr>
        <w:t>住所：</w:t>
      </w:r>
      <w:bookmarkStart w:id="18" w:name="_GoBack"/>
      <w:r w:rsidR="00C305B5" w:rsidRPr="00C305B5">
        <w:rPr>
          <w:rFonts w:ascii="宋体" w:hint="eastAsia"/>
        </w:rPr>
        <w:t>中国（上海）自由贸易试验区临港新片区环湖西二路</w:t>
      </w:r>
      <w:r w:rsidR="00C305B5" w:rsidRPr="00C305B5">
        <w:rPr>
          <w:rFonts w:ascii="宋体"/>
        </w:rPr>
        <w:t>888</w:t>
      </w:r>
      <w:r w:rsidR="00C305B5" w:rsidRPr="00C305B5">
        <w:rPr>
          <w:rFonts w:ascii="宋体" w:hint="eastAsia"/>
        </w:rPr>
        <w:t>号</w:t>
      </w:r>
      <w:r w:rsidR="00C305B5" w:rsidRPr="00C305B5">
        <w:rPr>
          <w:rFonts w:ascii="宋体"/>
        </w:rPr>
        <w:t>B</w:t>
      </w:r>
      <w:r w:rsidR="00C305B5" w:rsidRPr="00C305B5">
        <w:rPr>
          <w:rFonts w:ascii="宋体" w:hint="eastAsia"/>
        </w:rPr>
        <w:t>楼</w:t>
      </w:r>
      <w:r w:rsidR="00C305B5" w:rsidRPr="00C305B5">
        <w:rPr>
          <w:rFonts w:ascii="宋体"/>
        </w:rPr>
        <w:t>2118</w:t>
      </w:r>
      <w:r w:rsidR="00C305B5" w:rsidRPr="00C305B5">
        <w:rPr>
          <w:rFonts w:ascii="宋体" w:hint="eastAsia"/>
        </w:rPr>
        <w:t>室</w:t>
      </w:r>
      <w:bookmarkEnd w:id="18"/>
    </w:p>
    <w:p w14:paraId="34A17A13" w14:textId="77777777" w:rsidR="009114DF" w:rsidRDefault="009114DF">
      <w:pPr>
        <w:widowControl/>
        <w:autoSpaceDE w:val="0"/>
        <w:autoSpaceDN w:val="0"/>
        <w:textAlignment w:val="bottom"/>
        <w:rPr>
          <w:rFonts w:ascii="宋体"/>
        </w:rPr>
      </w:pPr>
      <w:r>
        <w:rPr>
          <w:rFonts w:ascii="宋体" w:hint="eastAsia"/>
        </w:rPr>
        <w:t>法定代表人：</w:t>
      </w:r>
      <w:r w:rsidR="00382E6F" w:rsidRPr="00382E6F">
        <w:rPr>
          <w:rFonts w:ascii="宋体" w:hint="eastAsia"/>
        </w:rPr>
        <w:t>朱学华</w:t>
      </w:r>
    </w:p>
    <w:p w14:paraId="31D4EFEA" w14:textId="77777777" w:rsidR="009114DF" w:rsidRDefault="009114DF">
      <w:pPr>
        <w:widowControl/>
        <w:autoSpaceDE w:val="0"/>
        <w:autoSpaceDN w:val="0"/>
        <w:textAlignment w:val="bottom"/>
        <w:rPr>
          <w:rFonts w:ascii="宋体"/>
        </w:rPr>
      </w:pPr>
      <w:r>
        <w:rPr>
          <w:rFonts w:ascii="宋体" w:hint="eastAsia"/>
        </w:rPr>
        <w:t>成立时间：</w:t>
      </w:r>
      <w:r>
        <w:rPr>
          <w:rFonts w:ascii="宋体"/>
        </w:rPr>
        <w:t>1998</w:t>
      </w:r>
      <w:r>
        <w:rPr>
          <w:rFonts w:ascii="宋体" w:hint="eastAsia"/>
        </w:rPr>
        <w:t>年6月</w:t>
      </w:r>
    </w:p>
    <w:p w14:paraId="5104A2A6" w14:textId="77777777" w:rsidR="009114DF" w:rsidRDefault="009114DF">
      <w:pPr>
        <w:widowControl/>
        <w:autoSpaceDE w:val="0"/>
        <w:autoSpaceDN w:val="0"/>
        <w:textAlignment w:val="bottom"/>
        <w:rPr>
          <w:rFonts w:ascii="宋体"/>
        </w:rPr>
      </w:pPr>
      <w:r>
        <w:rPr>
          <w:rFonts w:ascii="宋体" w:hint="eastAsia"/>
        </w:rPr>
        <w:t>批准设立机关：中国证券监督管理委员会</w:t>
      </w:r>
    </w:p>
    <w:p w14:paraId="39E08E73" w14:textId="77777777" w:rsidR="009114DF" w:rsidRDefault="009114DF">
      <w:pPr>
        <w:widowControl/>
        <w:autoSpaceDE w:val="0"/>
        <w:autoSpaceDN w:val="0"/>
        <w:textAlignment w:val="bottom"/>
        <w:rPr>
          <w:rFonts w:ascii="宋体"/>
        </w:rPr>
      </w:pPr>
      <w:r>
        <w:rPr>
          <w:rFonts w:ascii="宋体" w:hint="eastAsia"/>
        </w:rPr>
        <w:t>批准设立文号：中国证监会证监基字【1998】20号</w:t>
      </w:r>
    </w:p>
    <w:p w14:paraId="76C5AAF0" w14:textId="77777777" w:rsidR="009114DF" w:rsidRDefault="009114DF">
      <w:pPr>
        <w:widowControl/>
        <w:autoSpaceDE w:val="0"/>
        <w:autoSpaceDN w:val="0"/>
        <w:textAlignment w:val="bottom"/>
        <w:rPr>
          <w:rFonts w:ascii="宋体"/>
        </w:rPr>
      </w:pPr>
      <w:r>
        <w:rPr>
          <w:rFonts w:ascii="宋体" w:hint="eastAsia"/>
        </w:rPr>
        <w:t>组织形式：有限责任公司</w:t>
      </w:r>
    </w:p>
    <w:p w14:paraId="183BBF3D" w14:textId="77777777" w:rsidR="009114DF" w:rsidRDefault="009114DF">
      <w:pPr>
        <w:widowControl/>
        <w:autoSpaceDE w:val="0"/>
        <w:autoSpaceDN w:val="0"/>
        <w:textAlignment w:val="bottom"/>
        <w:rPr>
          <w:rFonts w:ascii="宋体"/>
        </w:rPr>
      </w:pPr>
      <w:r>
        <w:rPr>
          <w:rFonts w:ascii="宋体" w:hint="eastAsia"/>
        </w:rPr>
        <w:t>实收资本：人民币1.5亿元</w:t>
      </w:r>
    </w:p>
    <w:p w14:paraId="472438FD" w14:textId="77777777" w:rsidR="009114DF" w:rsidRDefault="009114DF">
      <w:pPr>
        <w:widowControl/>
        <w:autoSpaceDE w:val="0"/>
        <w:autoSpaceDN w:val="0"/>
        <w:textAlignment w:val="bottom"/>
        <w:rPr>
          <w:rFonts w:ascii="宋体"/>
        </w:rPr>
      </w:pPr>
      <w:r>
        <w:rPr>
          <w:rFonts w:ascii="宋体" w:hint="eastAsia"/>
        </w:rPr>
        <w:t>存续期间：持续经营</w:t>
      </w:r>
    </w:p>
    <w:p w14:paraId="53AB13BB" w14:textId="77777777" w:rsidR="009114DF" w:rsidRDefault="009114DF">
      <w:pPr>
        <w:pStyle w:val="3"/>
      </w:pPr>
      <w:bookmarkStart w:id="19" w:name="_Toc15118237"/>
      <w:r>
        <w:rPr>
          <w:rFonts w:hint="eastAsia"/>
        </w:rPr>
        <w:t>基金管理人的权利与义务</w:t>
      </w:r>
      <w:bookmarkEnd w:id="19"/>
    </w:p>
    <w:p w14:paraId="6520D442" w14:textId="77777777" w:rsidR="009114DF" w:rsidRDefault="009114DF">
      <w:pPr>
        <w:pStyle w:val="1"/>
      </w:pPr>
      <w:r>
        <w:rPr>
          <w:rFonts w:hint="eastAsia"/>
        </w:rPr>
        <w:t>基金管理人的权利</w:t>
      </w:r>
    </w:p>
    <w:p w14:paraId="377BD453" w14:textId="77777777" w:rsidR="009114DF" w:rsidRDefault="009114DF">
      <w:pPr>
        <w:pStyle w:val="2"/>
      </w:pPr>
      <w:r>
        <w:rPr>
          <w:rFonts w:hint="eastAsia"/>
        </w:rPr>
        <w:t>依法申请并募集基金；</w:t>
      </w:r>
    </w:p>
    <w:p w14:paraId="248D40A8" w14:textId="77777777" w:rsidR="009114DF" w:rsidRDefault="009114DF">
      <w:pPr>
        <w:pStyle w:val="2"/>
      </w:pPr>
      <w:r>
        <w:rPr>
          <w:rFonts w:hint="eastAsia"/>
        </w:rPr>
        <w:t>自本基金成立之日起，根据本《基金合同》运用本基金资产</w:t>
      </w:r>
      <w:r>
        <w:t>；</w:t>
      </w:r>
    </w:p>
    <w:p w14:paraId="59F631F7" w14:textId="77777777" w:rsidR="009114DF" w:rsidRDefault="009114DF">
      <w:pPr>
        <w:pStyle w:val="2"/>
      </w:pPr>
      <w:r>
        <w:rPr>
          <w:rFonts w:hint="eastAsia"/>
        </w:rPr>
        <w:t>获得基金管理费</w:t>
      </w:r>
      <w:r>
        <w:t>；</w:t>
      </w:r>
    </w:p>
    <w:p w14:paraId="54E7AEC4" w14:textId="77777777" w:rsidR="009114DF" w:rsidRDefault="009114DF">
      <w:pPr>
        <w:pStyle w:val="2"/>
      </w:pPr>
      <w:r>
        <w:rPr>
          <w:rFonts w:hint="eastAsia"/>
        </w:rPr>
        <w:t>销售基金份额并获得基金认购及申购费用；</w:t>
      </w:r>
    </w:p>
    <w:p w14:paraId="57286D78" w14:textId="77777777" w:rsidR="009114DF" w:rsidRDefault="009114DF">
      <w:pPr>
        <w:pStyle w:val="2"/>
      </w:pPr>
      <w:r>
        <w:rPr>
          <w:rFonts w:hint="eastAsia"/>
        </w:rPr>
        <w:t>作为本基金注册与过户登记人办理基金注册与过户登记业务并获得《基金合同》规定的费用；</w:t>
      </w:r>
    </w:p>
    <w:p w14:paraId="44FC6D62" w14:textId="77777777" w:rsidR="009114DF" w:rsidRDefault="009114DF">
      <w:pPr>
        <w:pStyle w:val="2"/>
      </w:pPr>
      <w:r>
        <w:rPr>
          <w:rFonts w:hint="eastAsia"/>
        </w:rPr>
        <w:t>依据本《基金合同》及有关法律法规规定监督基金托管人，如认为基金托管人违反了本《基金合同》或有关法律法规规定，应呈报中国证监会和其他监管部门，并采取必要措施保护基金及基金投资者的利益；</w:t>
      </w:r>
    </w:p>
    <w:p w14:paraId="22FD2BCF" w14:textId="77777777" w:rsidR="009114DF" w:rsidRDefault="009114DF">
      <w:pPr>
        <w:pStyle w:val="2"/>
      </w:pPr>
      <w:r>
        <w:rPr>
          <w:rStyle w:val="read"/>
          <w:rFonts w:hAnsi="宋体" w:hint="eastAsia"/>
        </w:rPr>
        <w:t>自行担任基金注册登记代理机构或选择、更换基金注册登记代理机构，办理基金注册与过户登记业务，并按照《基金合同》对基金注册登记代理机构进行必要的监督和检查；</w:t>
      </w:r>
      <w:bookmarkStart w:id="20" w:name="_Hlt73344086"/>
      <w:bookmarkEnd w:id="20"/>
    </w:p>
    <w:p w14:paraId="65866A8E" w14:textId="77777777" w:rsidR="009114DF" w:rsidRDefault="009114DF">
      <w:pPr>
        <w:pStyle w:val="2"/>
      </w:pPr>
      <w:r>
        <w:rPr>
          <w:rFonts w:hint="eastAsia"/>
        </w:rPr>
        <w:t>选择、更换基金销售代理人，并有权依照销售与服务代理协议对基金销售代理人的相关行为进行监督和检查；</w:t>
      </w:r>
    </w:p>
    <w:p w14:paraId="70B2B8ED" w14:textId="77777777" w:rsidR="009114DF" w:rsidRDefault="009114DF">
      <w:pPr>
        <w:pStyle w:val="2"/>
      </w:pPr>
      <w:r>
        <w:rPr>
          <w:rFonts w:hint="eastAsia"/>
        </w:rPr>
        <w:lastRenderedPageBreak/>
        <w:t>依据本《基金合同》及有关法律法规规定决定基金收益的分配方案；</w:t>
      </w:r>
    </w:p>
    <w:p w14:paraId="136D5928" w14:textId="77777777" w:rsidR="009114DF" w:rsidRDefault="009114DF">
      <w:pPr>
        <w:pStyle w:val="2"/>
      </w:pPr>
      <w:r>
        <w:rPr>
          <w:rFonts w:hint="eastAsia"/>
        </w:rPr>
        <w:t>在《基金合同》约定的范围内，拒绝或暂停受理申购和赎回申请；</w:t>
      </w:r>
    </w:p>
    <w:p w14:paraId="65020D26" w14:textId="77777777" w:rsidR="009114DF" w:rsidRDefault="009114DF">
      <w:pPr>
        <w:pStyle w:val="2"/>
      </w:pPr>
      <w:r>
        <w:rPr>
          <w:rFonts w:hint="eastAsia"/>
        </w:rPr>
        <w:t>依照《投资基金法》及其他有关法律法规，代表基金对被投资上市公司行使股东权利，代表基金行使因投资于其他证券所产生的权利；</w:t>
      </w:r>
    </w:p>
    <w:p w14:paraId="1ABF5ECC" w14:textId="77777777" w:rsidR="009114DF" w:rsidRDefault="009114DF">
      <w:pPr>
        <w:pStyle w:val="2"/>
      </w:pPr>
      <w:r>
        <w:rPr>
          <w:rFonts w:hint="eastAsia"/>
        </w:rPr>
        <w:t>在法律法规允许的前提下，为基金的利益依法为基金进行融资；</w:t>
      </w:r>
    </w:p>
    <w:p w14:paraId="3AA4727B" w14:textId="77777777" w:rsidR="009114DF" w:rsidRDefault="009114DF">
      <w:pPr>
        <w:pStyle w:val="2"/>
      </w:pPr>
      <w:r>
        <w:rPr>
          <w:rFonts w:hint="eastAsia"/>
        </w:rPr>
        <w:t>依据法律法规和基金合同的规定，提议召开基金份额持有人大会；</w:t>
      </w:r>
    </w:p>
    <w:p w14:paraId="51C89F44" w14:textId="77777777" w:rsidR="009114DF" w:rsidRDefault="009114DF">
      <w:pPr>
        <w:pStyle w:val="2"/>
      </w:pPr>
      <w:r>
        <w:rPr>
          <w:rFonts w:hint="eastAsia"/>
        </w:rPr>
        <w:t>以基金管理人名义，代表基金份额持有人利益行使诉讼权利或者实施其他法律行为；</w:t>
      </w:r>
    </w:p>
    <w:p w14:paraId="1892D197" w14:textId="77777777" w:rsidR="009114DF" w:rsidRDefault="009114DF">
      <w:pPr>
        <w:pStyle w:val="2"/>
      </w:pPr>
      <w:r>
        <w:rPr>
          <w:rFonts w:hint="eastAsia"/>
        </w:rPr>
        <w:t>选择、更换律师、审计师、证券经纪商或其他为基金提供服务的外部机构并确定有关费率；</w:t>
      </w:r>
    </w:p>
    <w:p w14:paraId="537F582F" w14:textId="77777777" w:rsidR="009114DF" w:rsidRDefault="009114DF">
      <w:pPr>
        <w:pStyle w:val="2"/>
      </w:pPr>
      <w:r>
        <w:rPr>
          <w:rFonts w:hint="eastAsia"/>
        </w:rPr>
        <w:t>法律法规和《基金合同》规定的其他权利。</w:t>
      </w:r>
    </w:p>
    <w:p w14:paraId="5766E41B" w14:textId="77777777" w:rsidR="009114DF" w:rsidRDefault="009114DF">
      <w:pPr>
        <w:pStyle w:val="1"/>
      </w:pPr>
      <w:r>
        <w:rPr>
          <w:rFonts w:hint="eastAsia"/>
        </w:rPr>
        <w:t>基金管理人的义务</w:t>
      </w:r>
    </w:p>
    <w:p w14:paraId="2149C244" w14:textId="77777777" w:rsidR="009114DF" w:rsidRDefault="009114DF">
      <w:pPr>
        <w:pStyle w:val="2"/>
        <w:numPr>
          <w:ilvl w:val="0"/>
          <w:numId w:val="28"/>
        </w:numPr>
      </w:pPr>
      <w:r>
        <w:rPr>
          <w:rFonts w:hint="eastAsia"/>
        </w:rPr>
        <w:t>遵守《投资基金法》及有关法律法规和《基金合同》；</w:t>
      </w:r>
    </w:p>
    <w:p w14:paraId="25AE781B" w14:textId="77777777" w:rsidR="009114DF" w:rsidRDefault="009114DF">
      <w:pPr>
        <w:pStyle w:val="2"/>
      </w:pPr>
      <w:r>
        <w:rPr>
          <w:rFonts w:hint="eastAsia"/>
        </w:rPr>
        <w:t>自基金成立之日起</w:t>
      </w:r>
      <w:r>
        <w:t>，</w:t>
      </w:r>
      <w:r>
        <w:rPr>
          <w:rFonts w:hint="eastAsia"/>
        </w:rPr>
        <w:t>以诚实信用、勤勉尽责的原则管理和运用基金资产</w:t>
      </w:r>
      <w:r>
        <w:t>；</w:t>
      </w:r>
    </w:p>
    <w:p w14:paraId="31426FA3" w14:textId="77777777" w:rsidR="009114DF" w:rsidRDefault="009114DF">
      <w:pPr>
        <w:pStyle w:val="2"/>
      </w:pPr>
      <w:r>
        <w:rPr>
          <w:rFonts w:hint="eastAsia"/>
        </w:rPr>
        <w:t>配备足够的专业人员进行基金投资分析、决策，以专业化的经营方式管理和运作基金资产</w:t>
      </w:r>
      <w:r>
        <w:t>；</w:t>
      </w:r>
    </w:p>
    <w:p w14:paraId="5CC19329" w14:textId="77777777" w:rsidR="009114DF" w:rsidRDefault="009114DF">
      <w:pPr>
        <w:pStyle w:val="2"/>
      </w:pPr>
      <w:r>
        <w:rPr>
          <w:rFonts w:hint="eastAsia"/>
        </w:rPr>
        <w:t>配备足够的专业人员办理基金份额的认购、申购和赎回业务或委托其他机构代理该项业务；</w:t>
      </w:r>
    </w:p>
    <w:p w14:paraId="093768A9" w14:textId="77777777" w:rsidR="009114DF" w:rsidRDefault="009114DF">
      <w:pPr>
        <w:pStyle w:val="2"/>
      </w:pPr>
      <w:r>
        <w:rPr>
          <w:rFonts w:hint="eastAsia"/>
        </w:rPr>
        <w:t>配备足够的专业人员进行基金的注册登记或委托其他机构代理该项业务；</w:t>
      </w:r>
    </w:p>
    <w:p w14:paraId="2DB6C9ED" w14:textId="77777777" w:rsidR="009114DF" w:rsidRDefault="009114DF">
      <w:pPr>
        <w:pStyle w:val="2"/>
      </w:pPr>
      <w:r>
        <w:rPr>
          <w:rFonts w:hint="eastAsia"/>
        </w:rPr>
        <w:t>建立健全内部风险控制、监察与稽核、财务管理及人事管理等制度，保证所管理的基金资产和基金管理人的资产相互独立</w:t>
      </w:r>
      <w:r>
        <w:t>，</w:t>
      </w:r>
      <w:r>
        <w:rPr>
          <w:rFonts w:hint="eastAsia"/>
        </w:rPr>
        <w:t>保证不同基金在资产运作、财务管理等方面相互独立</w:t>
      </w:r>
      <w:r>
        <w:t>；</w:t>
      </w:r>
    </w:p>
    <w:p w14:paraId="586D5B38" w14:textId="77777777" w:rsidR="009114DF" w:rsidRDefault="009114DF">
      <w:pPr>
        <w:pStyle w:val="2"/>
      </w:pPr>
      <w:r>
        <w:rPr>
          <w:rFonts w:hint="eastAsia"/>
        </w:rPr>
        <w:t>除依据《投资基金法》及相关法律法规和《基金合同》的有关规定外</w:t>
      </w:r>
      <w:r>
        <w:t>，</w:t>
      </w:r>
      <w:r>
        <w:rPr>
          <w:rFonts w:hint="eastAsia"/>
        </w:rPr>
        <w:t>不得为自己及任何第三人谋取非法利益，不得委托第三人运作基金资产</w:t>
      </w:r>
      <w:r>
        <w:t>；</w:t>
      </w:r>
    </w:p>
    <w:p w14:paraId="7651502D" w14:textId="77777777" w:rsidR="009114DF" w:rsidRDefault="009114DF">
      <w:pPr>
        <w:pStyle w:val="2"/>
      </w:pPr>
      <w:r>
        <w:rPr>
          <w:rFonts w:hint="eastAsia"/>
        </w:rPr>
        <w:t>接受基金托管人的依法监督</w:t>
      </w:r>
      <w:r>
        <w:t>；</w:t>
      </w:r>
    </w:p>
    <w:p w14:paraId="287DD093" w14:textId="0C911B10" w:rsidR="009114DF" w:rsidRDefault="009114DF">
      <w:pPr>
        <w:pStyle w:val="2"/>
      </w:pPr>
      <w:r>
        <w:rPr>
          <w:rFonts w:hint="eastAsia"/>
        </w:rPr>
        <w:t>按规定计算并公告基金净值</w:t>
      </w:r>
      <w:r w:rsidR="005C0422">
        <w:rPr>
          <w:rFonts w:hint="eastAsia"/>
        </w:rPr>
        <w:t>信息</w:t>
      </w:r>
      <w:r>
        <w:rPr>
          <w:rFonts w:hint="eastAsia"/>
        </w:rPr>
        <w:t>；</w:t>
      </w:r>
    </w:p>
    <w:p w14:paraId="7DB7658D" w14:textId="77777777" w:rsidR="009114DF" w:rsidRDefault="009114DF">
      <w:pPr>
        <w:pStyle w:val="2"/>
      </w:pPr>
      <w:r>
        <w:rPr>
          <w:rFonts w:hint="eastAsia"/>
        </w:rPr>
        <w:t>严格按照《投资基金法》及相关法律法规和《基金合同》的有关规定，履行信息披露及报告义务；</w:t>
      </w:r>
    </w:p>
    <w:p w14:paraId="7FBFBD5E" w14:textId="77777777" w:rsidR="009114DF" w:rsidRDefault="009114DF">
      <w:pPr>
        <w:pStyle w:val="2"/>
      </w:pPr>
      <w:r>
        <w:rPr>
          <w:rFonts w:hint="eastAsia"/>
        </w:rPr>
        <w:t>保守基金商业秘密，不泄露基金投资计划、投资意向等。除《投资基金法》及相关法律法规和《基金合同》另有规定外，在基金信息公开披露前应予保密，不向他人泄露；</w:t>
      </w:r>
    </w:p>
    <w:p w14:paraId="79D0B5C2" w14:textId="77777777" w:rsidR="009114DF" w:rsidRDefault="009114DF">
      <w:pPr>
        <w:pStyle w:val="2"/>
      </w:pPr>
      <w:r>
        <w:rPr>
          <w:rFonts w:hint="eastAsia"/>
        </w:rPr>
        <w:t>按《基金合同》规定向基金份额持有人分配基金收益；</w:t>
      </w:r>
    </w:p>
    <w:p w14:paraId="56D9C1FF" w14:textId="77777777" w:rsidR="009114DF" w:rsidRDefault="009114DF">
      <w:pPr>
        <w:pStyle w:val="2"/>
      </w:pPr>
      <w:r>
        <w:rPr>
          <w:rFonts w:hint="eastAsia"/>
        </w:rPr>
        <w:t>按照法律法规和本《基金合同》的规定受理认购、申购和赎回申请，及时、足额支</w:t>
      </w:r>
      <w:r>
        <w:rPr>
          <w:rFonts w:hint="eastAsia"/>
        </w:rPr>
        <w:lastRenderedPageBreak/>
        <w:t>付赎回款项；</w:t>
      </w:r>
    </w:p>
    <w:p w14:paraId="7AF42A7A" w14:textId="77777777" w:rsidR="009114DF" w:rsidRDefault="009114DF">
      <w:pPr>
        <w:pStyle w:val="2"/>
      </w:pPr>
      <w:r>
        <w:rPr>
          <w:rFonts w:hint="eastAsia"/>
        </w:rPr>
        <w:t>不谋求对上市公司的控股和直接管理</w:t>
      </w:r>
      <w:r>
        <w:t>；</w:t>
      </w:r>
    </w:p>
    <w:p w14:paraId="040E782B" w14:textId="77777777" w:rsidR="009114DF" w:rsidRDefault="009114DF">
      <w:pPr>
        <w:pStyle w:val="2"/>
      </w:pPr>
      <w:r>
        <w:rPr>
          <w:rFonts w:hint="eastAsia"/>
        </w:rPr>
        <w:t>依据《投资基金法》及相关法律法规和《基金合同》的有关规定召集基金份额持有人大会</w:t>
      </w:r>
      <w:r>
        <w:t>；</w:t>
      </w:r>
    </w:p>
    <w:p w14:paraId="3A24C830" w14:textId="77777777" w:rsidR="009114DF" w:rsidRDefault="009114DF">
      <w:pPr>
        <w:pStyle w:val="2"/>
      </w:pPr>
      <w:r>
        <w:rPr>
          <w:rFonts w:hint="eastAsia"/>
        </w:rPr>
        <w:t>保存基金的会计账册、报表、记录</w:t>
      </w:r>
      <w:r>
        <w:t>15</w:t>
      </w:r>
      <w:r>
        <w:rPr>
          <w:rFonts w:hint="eastAsia"/>
        </w:rPr>
        <w:t>年以上</w:t>
      </w:r>
      <w:r>
        <w:t>；</w:t>
      </w:r>
    </w:p>
    <w:p w14:paraId="3020A69D" w14:textId="77777777" w:rsidR="009114DF" w:rsidRDefault="009114DF">
      <w:pPr>
        <w:pStyle w:val="2"/>
      </w:pPr>
      <w:r>
        <w:rPr>
          <w:rFonts w:hint="eastAsia"/>
        </w:rPr>
        <w:t>确保需要向基金投资者提供的各项文件或资料在规定时间发出，并且保证基金投资者能够按照本《基金合同》规定的时间和方式，随时查阅到与基金有关的公开资料，并得到有关资料的复印件；</w:t>
      </w:r>
    </w:p>
    <w:p w14:paraId="6FA4B251" w14:textId="77777777" w:rsidR="009114DF" w:rsidRDefault="009114DF">
      <w:pPr>
        <w:pStyle w:val="2"/>
      </w:pPr>
      <w:r>
        <w:rPr>
          <w:rFonts w:hint="eastAsia"/>
        </w:rPr>
        <w:t>参加基金清算组</w:t>
      </w:r>
      <w:r>
        <w:t>，</w:t>
      </w:r>
      <w:r>
        <w:rPr>
          <w:rFonts w:hint="eastAsia"/>
        </w:rPr>
        <w:t>参与基金资产的保管、清理、估价、变现和分配</w:t>
      </w:r>
      <w:r>
        <w:t>；</w:t>
      </w:r>
    </w:p>
    <w:p w14:paraId="1C59D31A" w14:textId="77777777" w:rsidR="009114DF" w:rsidRDefault="009114DF">
      <w:pPr>
        <w:pStyle w:val="2"/>
      </w:pPr>
      <w:r>
        <w:rPr>
          <w:rFonts w:hint="eastAsia"/>
        </w:rPr>
        <w:t>面临解散、依法被撤销、破产或者由接管人接管其资产时，及时报告中国证监会并通知基金托管人；</w:t>
      </w:r>
    </w:p>
    <w:p w14:paraId="3D0441B8" w14:textId="77777777" w:rsidR="009114DF" w:rsidRDefault="009114DF">
      <w:pPr>
        <w:pStyle w:val="2"/>
      </w:pPr>
      <w:r>
        <w:rPr>
          <w:rFonts w:hint="eastAsia"/>
        </w:rPr>
        <w:t>因过错导致基金资产的损失时，承担赔偿责任，其过错责任不因其退任而免除</w:t>
      </w:r>
      <w:r>
        <w:t>；</w:t>
      </w:r>
    </w:p>
    <w:p w14:paraId="675A0F4D" w14:textId="77777777" w:rsidR="009114DF" w:rsidRDefault="009114DF">
      <w:pPr>
        <w:pStyle w:val="2"/>
      </w:pPr>
      <w:r>
        <w:rPr>
          <w:rFonts w:hint="eastAsia"/>
        </w:rPr>
        <w:t>因估值错误导致投资者的损失时，应承担赔偿责任，其过错责任不因其退任而免除</w:t>
      </w:r>
      <w:r>
        <w:t>；</w:t>
      </w:r>
    </w:p>
    <w:p w14:paraId="0509E68D" w14:textId="77777777" w:rsidR="009114DF" w:rsidRDefault="009114DF">
      <w:pPr>
        <w:pStyle w:val="2"/>
      </w:pPr>
      <w:r>
        <w:rPr>
          <w:rStyle w:val="read"/>
          <w:rFonts w:hAnsi="宋体" w:hint="eastAsia"/>
        </w:rPr>
        <w:t>采取所有必要措施对基金托管人违反法律法规、基金合同和托管协议的行为进行纠正和补救，包括</w:t>
      </w:r>
      <w:r>
        <w:rPr>
          <w:rFonts w:hint="eastAsia"/>
        </w:rPr>
        <w:t>因基金托管人过错造成基金资产损失时，为基金及基金份额持有人利益向基金托管人追偿；</w:t>
      </w:r>
    </w:p>
    <w:p w14:paraId="67DE6013" w14:textId="77777777" w:rsidR="009114DF" w:rsidRDefault="009114DF">
      <w:pPr>
        <w:pStyle w:val="2"/>
      </w:pPr>
      <w:r>
        <w:rPr>
          <w:rFonts w:hint="eastAsia"/>
        </w:rPr>
        <w:t>不得违反法律法规从事有损基金及其他基金当事人合法利益的活动；</w:t>
      </w:r>
    </w:p>
    <w:p w14:paraId="5918A339" w14:textId="77777777" w:rsidR="009114DF" w:rsidRDefault="009114DF">
      <w:pPr>
        <w:pStyle w:val="2"/>
      </w:pPr>
      <w:r>
        <w:rPr>
          <w:rFonts w:hint="eastAsia"/>
        </w:rPr>
        <w:t>法律法规和《基金合同》规定的其他义务。</w:t>
      </w:r>
      <w:bookmarkStart w:id="21" w:name="_Toc523711669"/>
    </w:p>
    <w:p w14:paraId="213AB83F" w14:textId="77777777" w:rsidR="009114DF" w:rsidRDefault="009114DF">
      <w:pPr>
        <w:pStyle w:val="20"/>
      </w:pPr>
      <w:bookmarkStart w:id="22" w:name="_Toc15118238"/>
      <w:bookmarkStart w:id="23" w:name="_Toc73419977"/>
      <w:r>
        <w:rPr>
          <w:rFonts w:hint="eastAsia"/>
        </w:rPr>
        <w:t>基金托管人</w:t>
      </w:r>
      <w:bookmarkEnd w:id="21"/>
      <w:bookmarkEnd w:id="22"/>
      <w:bookmarkEnd w:id="23"/>
    </w:p>
    <w:p w14:paraId="64BB09FF" w14:textId="77777777" w:rsidR="009114DF" w:rsidRDefault="009114DF">
      <w:pPr>
        <w:pStyle w:val="3"/>
      </w:pPr>
      <w:bookmarkStart w:id="24" w:name="_Toc15118239"/>
      <w:r>
        <w:rPr>
          <w:rFonts w:hint="eastAsia"/>
        </w:rPr>
        <w:t>基金托管人简况</w:t>
      </w:r>
      <w:bookmarkEnd w:id="24"/>
    </w:p>
    <w:p w14:paraId="767B75EB" w14:textId="77777777" w:rsidR="009114DF" w:rsidRDefault="009114DF">
      <w:pPr>
        <w:pStyle w:val="a7"/>
      </w:pPr>
      <w:r>
        <w:rPr>
          <w:rFonts w:hint="eastAsia"/>
        </w:rPr>
        <w:t>名称：交通银行</w:t>
      </w:r>
      <w:r>
        <w:t xml:space="preserve"> </w:t>
      </w:r>
    </w:p>
    <w:p w14:paraId="7967A2FE" w14:textId="77777777" w:rsidR="009114DF" w:rsidRDefault="009114DF">
      <w:pPr>
        <w:pStyle w:val="a7"/>
      </w:pPr>
      <w:r>
        <w:rPr>
          <w:rFonts w:hint="eastAsia"/>
        </w:rPr>
        <w:t>注册地址：</w:t>
      </w:r>
      <w:r w:rsidR="00D92A09" w:rsidRPr="00D92A09">
        <w:rPr>
          <w:rFonts w:hint="eastAsia"/>
        </w:rPr>
        <w:t>上海市浦东新区银城中路</w:t>
      </w:r>
      <w:r w:rsidR="00D92A09" w:rsidRPr="00D92A09">
        <w:rPr>
          <w:rFonts w:hint="eastAsia"/>
        </w:rPr>
        <w:t>188</w:t>
      </w:r>
      <w:r w:rsidR="00D92A09" w:rsidRPr="00D92A09">
        <w:rPr>
          <w:rFonts w:hint="eastAsia"/>
        </w:rPr>
        <w:t>号</w:t>
      </w:r>
    </w:p>
    <w:p w14:paraId="17E4D666" w14:textId="77777777" w:rsidR="009114DF" w:rsidRDefault="009114DF">
      <w:r>
        <w:rPr>
          <w:rFonts w:ascii="宋体" w:hAnsi="MS Sans Serif" w:hint="eastAsia"/>
        </w:rPr>
        <w:t>办公地址：上海市</w:t>
      </w:r>
      <w:r>
        <w:rPr>
          <w:rFonts w:ascii="宋体" w:hAnsi="宋体" w:hint="eastAsia"/>
        </w:rPr>
        <w:t>银城中路188号</w:t>
      </w:r>
    </w:p>
    <w:p w14:paraId="4101BEBA" w14:textId="77777777" w:rsidR="009114DF" w:rsidRDefault="009114DF">
      <w:r>
        <w:rPr>
          <w:rFonts w:hint="eastAsia"/>
        </w:rPr>
        <w:t>法定代表人：</w:t>
      </w:r>
      <w:r w:rsidR="00D92A09" w:rsidRPr="00D92A09">
        <w:rPr>
          <w:rFonts w:ascii="宋体" w:hAnsi="MS Sans Serif" w:hint="eastAsia"/>
        </w:rPr>
        <w:t>彭纯</w:t>
      </w:r>
    </w:p>
    <w:p w14:paraId="7AFEBDD5" w14:textId="77777777" w:rsidR="009114DF" w:rsidRDefault="009114DF">
      <w:pPr>
        <w:rPr>
          <w:rFonts w:ascii="宋体"/>
        </w:rPr>
      </w:pPr>
      <w:r>
        <w:rPr>
          <w:rFonts w:ascii="宋体" w:hint="eastAsia"/>
        </w:rPr>
        <w:t>注册时间：</w:t>
      </w:r>
      <w:r>
        <w:rPr>
          <w:rFonts w:ascii="宋体"/>
        </w:rPr>
        <w:t>198</w:t>
      </w:r>
      <w:r>
        <w:rPr>
          <w:rFonts w:ascii="宋体" w:hint="eastAsia"/>
        </w:rPr>
        <w:t>7年3月30日</w:t>
      </w:r>
    </w:p>
    <w:p w14:paraId="19C59389" w14:textId="77777777" w:rsidR="009114DF" w:rsidRDefault="009114DF">
      <w:pPr>
        <w:ind w:left="425" w:firstLine="0"/>
      </w:pPr>
      <w:r>
        <w:rPr>
          <w:rFonts w:hint="eastAsia"/>
        </w:rPr>
        <w:t>批准设立机关和设立文号：国务院国发（</w:t>
      </w:r>
      <w:r>
        <w:rPr>
          <w:rFonts w:hint="eastAsia"/>
        </w:rPr>
        <w:t>1986</w:t>
      </w:r>
      <w:r>
        <w:rPr>
          <w:rFonts w:hint="eastAsia"/>
        </w:rPr>
        <w:t>）字第</w:t>
      </w:r>
      <w:r>
        <w:rPr>
          <w:rFonts w:hint="eastAsia"/>
        </w:rPr>
        <w:t>81</w:t>
      </w:r>
      <w:r>
        <w:rPr>
          <w:rFonts w:hint="eastAsia"/>
        </w:rPr>
        <w:t>号文和中国人民银行银发【</w:t>
      </w:r>
      <w:r>
        <w:rPr>
          <w:rFonts w:hint="eastAsia"/>
        </w:rPr>
        <w:t>1987</w:t>
      </w:r>
      <w:r>
        <w:rPr>
          <w:rFonts w:hint="eastAsia"/>
        </w:rPr>
        <w:t>】</w:t>
      </w:r>
      <w:r>
        <w:rPr>
          <w:rFonts w:hint="eastAsia"/>
        </w:rPr>
        <w:t>40</w:t>
      </w:r>
      <w:r>
        <w:rPr>
          <w:rFonts w:hint="eastAsia"/>
        </w:rPr>
        <w:t>号文</w:t>
      </w:r>
    </w:p>
    <w:p w14:paraId="4BB9ABB0" w14:textId="77777777" w:rsidR="009114DF" w:rsidRDefault="009114DF">
      <w:r>
        <w:rPr>
          <w:rFonts w:hint="eastAsia"/>
        </w:rPr>
        <w:t>组织形式：股份有限公司</w:t>
      </w:r>
    </w:p>
    <w:p w14:paraId="2CFC4C44" w14:textId="77777777" w:rsidR="009114DF" w:rsidRDefault="009114DF">
      <w:r>
        <w:rPr>
          <w:rFonts w:hint="eastAsia"/>
        </w:rPr>
        <w:t>注册资本：</w:t>
      </w:r>
      <w:r w:rsidR="004306F9" w:rsidRPr="004306F9">
        <w:rPr>
          <w:rFonts w:hint="eastAsia"/>
        </w:rPr>
        <w:t>742.62</w:t>
      </w:r>
      <w:r>
        <w:rPr>
          <w:rFonts w:hint="eastAsia"/>
        </w:rPr>
        <w:t>亿元人民币</w:t>
      </w:r>
    </w:p>
    <w:p w14:paraId="6606918F" w14:textId="77777777" w:rsidR="009114DF" w:rsidRDefault="009114DF">
      <w:r>
        <w:rPr>
          <w:rFonts w:hint="eastAsia"/>
        </w:rPr>
        <w:t>存续期间：持续经营</w:t>
      </w:r>
    </w:p>
    <w:p w14:paraId="250B1862" w14:textId="77777777" w:rsidR="009114DF" w:rsidRDefault="009114DF">
      <w:pPr>
        <w:pStyle w:val="a7"/>
      </w:pPr>
      <w:r>
        <w:rPr>
          <w:rFonts w:hint="eastAsia"/>
        </w:rPr>
        <w:lastRenderedPageBreak/>
        <w:t>发展概况：交通银行是中国第一家全国性国有股份制商业银行，自</w:t>
      </w:r>
      <w:r>
        <w:t>1987</w:t>
      </w:r>
      <w:r>
        <w:rPr>
          <w:rFonts w:hint="eastAsia"/>
        </w:rPr>
        <w:t>年重新组建以来，交通银行各项业务和机构建设持续健康发展，目前在我国</w:t>
      </w:r>
      <w:r>
        <w:t>86</w:t>
      </w:r>
      <w:r>
        <w:rPr>
          <w:rFonts w:hint="eastAsia"/>
        </w:rPr>
        <w:t>个大中城市设有分支行，全行员工</w:t>
      </w:r>
      <w:r>
        <w:t>5</w:t>
      </w:r>
      <w:r>
        <w:rPr>
          <w:rFonts w:hint="eastAsia"/>
        </w:rPr>
        <w:t>万余人，截至</w:t>
      </w:r>
      <w:r>
        <w:t>200</w:t>
      </w:r>
      <w:r>
        <w:rPr>
          <w:rFonts w:hint="eastAsia"/>
        </w:rPr>
        <w:t>3</w:t>
      </w:r>
      <w:r>
        <w:rPr>
          <w:rFonts w:hint="eastAsia"/>
        </w:rPr>
        <w:t>年末，资产总额为</w:t>
      </w:r>
      <w:r>
        <w:rPr>
          <w:rFonts w:hint="eastAsia"/>
        </w:rPr>
        <w:t>9504</w:t>
      </w:r>
      <w:r>
        <w:t>.</w:t>
      </w:r>
      <w:r>
        <w:rPr>
          <w:rFonts w:hint="eastAsia"/>
        </w:rPr>
        <w:t>4</w:t>
      </w:r>
      <w:r>
        <w:t>4</w:t>
      </w:r>
      <w:r>
        <w:rPr>
          <w:rFonts w:hint="eastAsia"/>
        </w:rPr>
        <w:t>亿元人民币，当年实现拨备前利润</w:t>
      </w:r>
      <w:r>
        <w:rPr>
          <w:rFonts w:hint="eastAsia"/>
        </w:rPr>
        <w:t>9</w:t>
      </w:r>
      <w:r>
        <w:t>5</w:t>
      </w:r>
      <w:r>
        <w:rPr>
          <w:rFonts w:hint="eastAsia"/>
        </w:rPr>
        <w:t>亿元人民币。</w:t>
      </w:r>
      <w:r>
        <w:t>1998</w:t>
      </w:r>
      <w:r>
        <w:rPr>
          <w:rFonts w:hint="eastAsia"/>
        </w:rPr>
        <w:t>年被《欧洲货币》评为中国最佳银行，</w:t>
      </w:r>
      <w:r>
        <w:t>1999</w:t>
      </w:r>
      <w:r>
        <w:rPr>
          <w:rFonts w:hint="eastAsia"/>
        </w:rPr>
        <w:t>年被《环球金融》评为中国最佳银行。</w:t>
      </w:r>
      <w:r>
        <w:t xml:space="preserve"> </w:t>
      </w:r>
    </w:p>
    <w:p w14:paraId="35B31DA0" w14:textId="77777777" w:rsidR="009114DF" w:rsidRDefault="009114DF">
      <w:pPr>
        <w:pStyle w:val="Default"/>
      </w:pPr>
    </w:p>
    <w:p w14:paraId="33845B8B" w14:textId="77777777" w:rsidR="009114DF" w:rsidRDefault="009114DF">
      <w:pPr>
        <w:pStyle w:val="3"/>
      </w:pPr>
      <w:bookmarkStart w:id="25" w:name="_Toc15118240"/>
      <w:r>
        <w:rPr>
          <w:rFonts w:hint="eastAsia"/>
        </w:rPr>
        <w:t>基金托管人的权利与义务</w:t>
      </w:r>
      <w:bookmarkEnd w:id="25"/>
    </w:p>
    <w:p w14:paraId="77B8A3DB" w14:textId="77777777" w:rsidR="009114DF" w:rsidRDefault="009114DF">
      <w:pPr>
        <w:pStyle w:val="4"/>
      </w:pPr>
      <w:r>
        <w:rPr>
          <w:rFonts w:hint="eastAsia"/>
        </w:rPr>
        <w:t>基金托管人的权利</w:t>
      </w:r>
    </w:p>
    <w:p w14:paraId="017309E4" w14:textId="77777777" w:rsidR="009114DF" w:rsidRDefault="009114DF">
      <w:pPr>
        <w:pStyle w:val="2"/>
        <w:numPr>
          <w:ilvl w:val="0"/>
          <w:numId w:val="29"/>
        </w:numPr>
      </w:pPr>
      <w:r>
        <w:rPr>
          <w:rFonts w:hint="eastAsia"/>
        </w:rPr>
        <w:t>依法持有并保管基金资产；</w:t>
      </w:r>
    </w:p>
    <w:p w14:paraId="354F10B9" w14:textId="77777777" w:rsidR="009114DF" w:rsidRDefault="009114DF">
      <w:pPr>
        <w:pStyle w:val="2"/>
      </w:pPr>
      <w:r>
        <w:rPr>
          <w:rFonts w:hint="eastAsia"/>
        </w:rPr>
        <w:t>依本《基金合同》约定获得基金托管费；</w:t>
      </w:r>
    </w:p>
    <w:p w14:paraId="35415915" w14:textId="77777777" w:rsidR="009114DF" w:rsidRDefault="009114DF">
      <w:pPr>
        <w:pStyle w:val="2"/>
      </w:pPr>
      <w:r>
        <w:rPr>
          <w:rFonts w:hint="eastAsia"/>
        </w:rPr>
        <w:t>监督本基金的投资运作，</w:t>
      </w:r>
      <w:r>
        <w:rPr>
          <w:rStyle w:val="read"/>
          <w:rFonts w:hAnsi="宋体" w:hint="eastAsia"/>
        </w:rPr>
        <w:t>如托管人发现基金管理人的投资指令违反基金合同或有关法律法规的规定的</w:t>
      </w:r>
      <w:r>
        <w:rPr>
          <w:rStyle w:val="read"/>
          <w:rFonts w:hAnsi="宋体"/>
        </w:rPr>
        <w:t>，</w:t>
      </w:r>
      <w:r>
        <w:rPr>
          <w:rStyle w:val="read"/>
          <w:rFonts w:hAnsi="宋体" w:hint="eastAsia"/>
        </w:rPr>
        <w:t>不予执行并向中国证监会报告</w:t>
      </w:r>
      <w:r>
        <w:rPr>
          <w:rFonts w:hint="eastAsia"/>
        </w:rPr>
        <w:t>；</w:t>
      </w:r>
    </w:p>
    <w:p w14:paraId="270351BC" w14:textId="77777777" w:rsidR="009114DF" w:rsidRDefault="009114DF">
      <w:pPr>
        <w:pStyle w:val="2"/>
        <w:numPr>
          <w:ilvl w:val="0"/>
          <w:numId w:val="0"/>
        </w:numPr>
        <w:ind w:left="205"/>
      </w:pPr>
      <w:r>
        <w:rPr>
          <w:rFonts w:hint="eastAsia"/>
        </w:rPr>
        <w:t xml:space="preserve"> （4）依据法律法规和基金合同的规定，提议召开基金份额持有人大会；</w:t>
      </w:r>
    </w:p>
    <w:p w14:paraId="456365FC" w14:textId="77777777" w:rsidR="009114DF" w:rsidRDefault="009114DF">
      <w:pPr>
        <w:pStyle w:val="2"/>
        <w:numPr>
          <w:ilvl w:val="0"/>
          <w:numId w:val="0"/>
        </w:numPr>
      </w:pPr>
      <w:r>
        <w:rPr>
          <w:rFonts w:hint="eastAsia"/>
        </w:rPr>
        <w:t xml:space="preserve">   （5）法律法规和《基金合同》规定的其他权利。</w:t>
      </w:r>
    </w:p>
    <w:p w14:paraId="114C5E16" w14:textId="77777777" w:rsidR="009114DF" w:rsidRDefault="009114DF">
      <w:pPr>
        <w:pStyle w:val="4"/>
      </w:pPr>
      <w:r>
        <w:rPr>
          <w:rFonts w:hint="eastAsia"/>
        </w:rPr>
        <w:t>基金托管人的义务</w:t>
      </w:r>
    </w:p>
    <w:p w14:paraId="39C23295" w14:textId="77777777" w:rsidR="009114DF" w:rsidRDefault="009114DF">
      <w:pPr>
        <w:pStyle w:val="2"/>
        <w:numPr>
          <w:ilvl w:val="0"/>
          <w:numId w:val="30"/>
        </w:numPr>
      </w:pPr>
      <w:r>
        <w:rPr>
          <w:rFonts w:hAnsi="宋体" w:hint="eastAsia"/>
        </w:rPr>
        <w:t>遵守《基金合同》；</w:t>
      </w:r>
    </w:p>
    <w:p w14:paraId="6A1B47A2" w14:textId="77777777" w:rsidR="009114DF" w:rsidRDefault="009114DF">
      <w:pPr>
        <w:pStyle w:val="2"/>
        <w:numPr>
          <w:ilvl w:val="0"/>
          <w:numId w:val="30"/>
        </w:numPr>
      </w:pPr>
      <w:r>
        <w:rPr>
          <w:rFonts w:hint="eastAsia"/>
        </w:rPr>
        <w:t>以诚实信用、勤勉尽责的原则持有并保管基金资产；</w:t>
      </w:r>
    </w:p>
    <w:p w14:paraId="3397F2F6" w14:textId="77777777" w:rsidR="009114DF" w:rsidRDefault="009114DF">
      <w:pPr>
        <w:pStyle w:val="2"/>
      </w:pPr>
      <w:r>
        <w:rPr>
          <w:rFonts w:hint="eastAsia"/>
        </w:rPr>
        <w:t>设立专门的基金托管部，具有符合要求的营业场所，配备足够的、合格的熟悉基金托管业务的专职人员，负责基金资产托管事宜；</w:t>
      </w:r>
    </w:p>
    <w:p w14:paraId="67508A6D" w14:textId="77777777" w:rsidR="009114DF" w:rsidRDefault="009114DF">
      <w:pPr>
        <w:pStyle w:val="2"/>
      </w:pPr>
      <w:r>
        <w:rPr>
          <w:rFonts w:hint="eastAsia"/>
        </w:rPr>
        <w:t>建立健全内部风险控制、监察与稽核、财务管理及人事管理等制度，确保基金资产的安全，保证其托管的基金资产与基金托管人自有资产以及不同的基金资产相互独立；对不同的基金分别设置账户，独立核算，分账管理，保证不同基金之间在名册登记、账户设置、资金划拨、账册记录等方面相互独立；</w:t>
      </w:r>
    </w:p>
    <w:p w14:paraId="17DB673E" w14:textId="77777777" w:rsidR="009114DF" w:rsidRDefault="009114DF">
      <w:pPr>
        <w:pStyle w:val="2"/>
      </w:pPr>
      <w:r>
        <w:rPr>
          <w:rFonts w:hint="eastAsia"/>
        </w:rPr>
        <w:t>除依据《投资基金法》及相关法律法规、《基金合同》的有关规定外，不得为自己及任何第三人谋取非法利益，不得委托第三人托管基金资产；</w:t>
      </w:r>
    </w:p>
    <w:p w14:paraId="571481B9" w14:textId="77777777" w:rsidR="009114DF" w:rsidRDefault="009114DF">
      <w:pPr>
        <w:pStyle w:val="2"/>
      </w:pPr>
      <w:r>
        <w:rPr>
          <w:rFonts w:hint="eastAsia"/>
        </w:rPr>
        <w:t>保管由基金管理人代表基金签订的与基金有关的重大合同及有关凭证；</w:t>
      </w:r>
    </w:p>
    <w:p w14:paraId="48C18BFE" w14:textId="77777777" w:rsidR="009114DF" w:rsidRDefault="009114DF">
      <w:pPr>
        <w:pStyle w:val="2"/>
      </w:pPr>
      <w:r>
        <w:rPr>
          <w:rFonts w:hint="eastAsia"/>
        </w:rPr>
        <w:t>按有关规定开立证券账户、银行存款账户等基金资产账户，负责基金投资于证券的清算交割，执行基金管理人的合法合规投资指令，并负责办理基金名下的资金往来；</w:t>
      </w:r>
    </w:p>
    <w:p w14:paraId="44247DCB" w14:textId="77777777" w:rsidR="009114DF" w:rsidRDefault="009114DF">
      <w:pPr>
        <w:pStyle w:val="2"/>
      </w:pPr>
      <w:r>
        <w:rPr>
          <w:rFonts w:hint="eastAsia"/>
        </w:rPr>
        <w:t>保守基金商业秘密，除《投资基金法》及相关法律法规、《基金合同》另有规定外，在基金信息公开披露前予以保密，不得向他人泄露；</w:t>
      </w:r>
    </w:p>
    <w:p w14:paraId="46FAAB83" w14:textId="77777777" w:rsidR="009114DF" w:rsidRDefault="009114DF">
      <w:pPr>
        <w:pStyle w:val="2"/>
      </w:pPr>
      <w:r>
        <w:rPr>
          <w:rFonts w:hint="eastAsia"/>
        </w:rPr>
        <w:t>复核、审查基金管理人计算的基金资产净值或基金份额资产净值；</w:t>
      </w:r>
    </w:p>
    <w:p w14:paraId="1992A778" w14:textId="77777777" w:rsidR="009114DF" w:rsidRDefault="009114DF">
      <w:pPr>
        <w:pStyle w:val="2"/>
      </w:pPr>
      <w:r>
        <w:rPr>
          <w:rFonts w:hint="eastAsia"/>
        </w:rPr>
        <w:lastRenderedPageBreak/>
        <w:t>采取适当、合理的措施，使基金份额的认购、申购、赎回等事项符合本《基金合同》等有关法律文件的规定；</w:t>
      </w:r>
    </w:p>
    <w:p w14:paraId="2A2F6922" w14:textId="77777777" w:rsidR="009114DF" w:rsidRDefault="009114DF">
      <w:pPr>
        <w:pStyle w:val="2"/>
      </w:pPr>
      <w:r>
        <w:rPr>
          <w:rFonts w:hint="eastAsia"/>
        </w:rPr>
        <w:t>采取适当、合理的措施，使基金管理人用以计算基金份额认购、申购、赎回和注销价格的方法符合本《基金合同》等法律文件的规定；</w:t>
      </w:r>
    </w:p>
    <w:p w14:paraId="77E0FC37" w14:textId="77777777" w:rsidR="009114DF" w:rsidRDefault="009114DF">
      <w:pPr>
        <w:pStyle w:val="2"/>
      </w:pPr>
      <w:r>
        <w:rPr>
          <w:rFonts w:hint="eastAsia"/>
        </w:rPr>
        <w:t>采取适当、合理的措施，使基金投资和融资的条件符合本《基金合同》等法律文件的规定；</w:t>
      </w:r>
    </w:p>
    <w:p w14:paraId="0D38B309" w14:textId="77777777" w:rsidR="009114DF" w:rsidRDefault="009114DF">
      <w:pPr>
        <w:pStyle w:val="2"/>
      </w:pPr>
      <w:r>
        <w:rPr>
          <w:rFonts w:hint="eastAsia"/>
        </w:rPr>
        <w:t>按规定出具基金业绩和基金托管情况的报告，并报中国证监会和银行业监督管理委员会；</w:t>
      </w:r>
    </w:p>
    <w:p w14:paraId="533906DB" w14:textId="77777777" w:rsidR="009114DF" w:rsidRDefault="009114DF">
      <w:pPr>
        <w:pStyle w:val="2"/>
      </w:pPr>
      <w:r>
        <w:rPr>
          <w:rFonts w:hint="eastAsia"/>
        </w:rPr>
        <w:t>在定期报告内出具托管人意见，说明基金管理人在各重要方面的运作是否严格按照本《基金合同》的规定进行；如果基金管理人有未执行本《基金合同》规定的行为，还应当说明基金托管人是否采取了适当的措施；</w:t>
      </w:r>
    </w:p>
    <w:p w14:paraId="4DC8EE4D" w14:textId="77777777" w:rsidR="009114DF" w:rsidRDefault="009114DF">
      <w:pPr>
        <w:pStyle w:val="2"/>
      </w:pPr>
      <w:r>
        <w:rPr>
          <w:rFonts w:hint="eastAsia"/>
        </w:rPr>
        <w:t>按有关规定，保存基金的会计账册、报表和记录等15年以上；</w:t>
      </w:r>
    </w:p>
    <w:p w14:paraId="306AEBA5" w14:textId="77777777" w:rsidR="009114DF" w:rsidRDefault="009114DF">
      <w:pPr>
        <w:pStyle w:val="2"/>
      </w:pPr>
      <w:r>
        <w:rPr>
          <w:rFonts w:hint="eastAsia"/>
        </w:rPr>
        <w:t>按规定制作相关账册并与基金管理人核对；</w:t>
      </w:r>
    </w:p>
    <w:p w14:paraId="10DEF375" w14:textId="77777777" w:rsidR="009114DF" w:rsidRDefault="009114DF">
      <w:pPr>
        <w:pStyle w:val="2"/>
      </w:pPr>
      <w:r>
        <w:rPr>
          <w:rFonts w:hint="eastAsia"/>
        </w:rPr>
        <w:t>依据基金管理人的指令或有关规定，将基金份额持有人的收益和赎回款项自基金托管账户划出；</w:t>
      </w:r>
    </w:p>
    <w:p w14:paraId="542E932A" w14:textId="77777777" w:rsidR="009114DF" w:rsidRDefault="009114DF">
      <w:pPr>
        <w:pStyle w:val="2"/>
      </w:pPr>
      <w:r>
        <w:rPr>
          <w:rFonts w:hint="eastAsia"/>
        </w:rPr>
        <w:t>参加基金清算组，参与基金资产的保管、清理、估价、变现和分配；</w:t>
      </w:r>
    </w:p>
    <w:p w14:paraId="19D08CEC" w14:textId="77777777" w:rsidR="009114DF" w:rsidRDefault="009114DF">
      <w:pPr>
        <w:pStyle w:val="2"/>
      </w:pPr>
      <w:r>
        <w:rPr>
          <w:rFonts w:hint="eastAsia"/>
        </w:rPr>
        <w:t>面临解散、依法被撤销、破产或者由接管人接管其资产时，及时报告中国证监会和银行业监督管理机构，并通知基金管理人；</w:t>
      </w:r>
    </w:p>
    <w:p w14:paraId="70BB0B54" w14:textId="77777777" w:rsidR="009114DF" w:rsidRDefault="009114DF">
      <w:pPr>
        <w:pStyle w:val="2"/>
      </w:pPr>
      <w:r>
        <w:rPr>
          <w:rFonts w:hint="eastAsia"/>
        </w:rPr>
        <w:t>因过错导致基金资产的损失时，应承担赔偿责任，其过错责任不因其退任而免除；</w:t>
      </w:r>
    </w:p>
    <w:p w14:paraId="52AE8E4D" w14:textId="77777777" w:rsidR="009114DF" w:rsidRDefault="009114DF">
      <w:pPr>
        <w:pStyle w:val="2"/>
      </w:pPr>
      <w:r>
        <w:rPr>
          <w:rFonts w:hint="eastAsia"/>
        </w:rPr>
        <w:t>基金管理人因过错造成基金资产损失时，应为基金利益向基金管理人追偿；</w:t>
      </w:r>
    </w:p>
    <w:p w14:paraId="0D95F252" w14:textId="77777777" w:rsidR="009114DF" w:rsidRDefault="009114DF">
      <w:pPr>
        <w:pStyle w:val="2"/>
      </w:pPr>
      <w:r>
        <w:rPr>
          <w:rFonts w:hAnsi="宋体" w:hint="eastAsia"/>
        </w:rPr>
        <w:t>不得违反法律法规从事任何有损本基金及本合同其他当事人合法利益的活动；</w:t>
      </w:r>
    </w:p>
    <w:p w14:paraId="4C7DFF2B" w14:textId="77777777" w:rsidR="009114DF" w:rsidRDefault="009114DF">
      <w:pPr>
        <w:pStyle w:val="2"/>
      </w:pPr>
      <w:r>
        <w:rPr>
          <w:rFonts w:hint="eastAsia"/>
        </w:rPr>
        <w:t>法律法规和《基金合同》规定的其他义务。</w:t>
      </w:r>
      <w:bookmarkStart w:id="26" w:name="_Toc523711670"/>
    </w:p>
    <w:p w14:paraId="18B2E41F" w14:textId="77777777" w:rsidR="009114DF" w:rsidRDefault="009114DF">
      <w:pPr>
        <w:pStyle w:val="20"/>
      </w:pPr>
      <w:bookmarkStart w:id="27" w:name="_Hlt72909862"/>
      <w:bookmarkStart w:id="28" w:name="_Hlt72909984"/>
      <w:bookmarkStart w:id="29" w:name="_Toc73419978"/>
      <w:bookmarkEnd w:id="26"/>
      <w:bookmarkEnd w:id="27"/>
      <w:bookmarkEnd w:id="28"/>
      <w:r>
        <w:rPr>
          <w:rFonts w:hint="eastAsia"/>
        </w:rPr>
        <w:t>基金份额持有人</w:t>
      </w:r>
      <w:bookmarkEnd w:id="29"/>
    </w:p>
    <w:p w14:paraId="21E64863" w14:textId="77777777" w:rsidR="009114DF" w:rsidRDefault="009114DF">
      <w:r>
        <w:rPr>
          <w:rFonts w:ascii="宋体" w:hAnsi="宋体" w:hint="eastAsia"/>
        </w:rPr>
        <w:t>基金投资者购买本基金基金份额的行为即视为对本《基金合同》的承认和接受，基金投资者自取得依据本《基金合同》发行的基金份额，即成为本基金份额持有人和本《基金合同》的当事人，直至其不再持有本基金的基金份额。基金份额持有人作为本基金合同当事人并不以在本《基金合同》上书面签章为必要条件。</w:t>
      </w:r>
    </w:p>
    <w:p w14:paraId="1A73D09D" w14:textId="77777777" w:rsidR="009114DF" w:rsidRDefault="009114DF">
      <w:pPr>
        <w:pStyle w:val="4"/>
      </w:pPr>
      <w:r>
        <w:rPr>
          <w:rFonts w:hint="eastAsia"/>
        </w:rPr>
        <w:t>基金份额持有人的权利</w:t>
      </w:r>
    </w:p>
    <w:p w14:paraId="6816D7EC" w14:textId="77777777" w:rsidR="009114DF" w:rsidRDefault="009114DF">
      <w:pPr>
        <w:ind w:left="539" w:hanging="130"/>
        <w:rPr>
          <w:rStyle w:val="read"/>
          <w:rFonts w:ascii="宋体" w:hAnsi="宋体"/>
        </w:rPr>
      </w:pPr>
      <w:r>
        <w:rPr>
          <w:rStyle w:val="read"/>
          <w:rFonts w:ascii="宋体" w:hAnsi="宋体" w:hint="eastAsia"/>
        </w:rPr>
        <w:t xml:space="preserve">（1）分享基金财产收益； </w:t>
      </w:r>
    </w:p>
    <w:p w14:paraId="4F665E1D" w14:textId="77777777" w:rsidR="009114DF" w:rsidRDefault="009114DF">
      <w:pPr>
        <w:ind w:left="539" w:hanging="130"/>
        <w:rPr>
          <w:rStyle w:val="read"/>
          <w:rFonts w:ascii="宋体" w:hAnsi="宋体"/>
        </w:rPr>
      </w:pPr>
      <w:r>
        <w:rPr>
          <w:rStyle w:val="read"/>
          <w:rFonts w:ascii="宋体" w:hAnsi="宋体" w:hint="eastAsia"/>
        </w:rPr>
        <w:t xml:space="preserve">（2）参与分配清算后的剩余基金财产； </w:t>
      </w:r>
    </w:p>
    <w:p w14:paraId="25354F29" w14:textId="77777777" w:rsidR="009114DF" w:rsidRDefault="009114DF">
      <w:pPr>
        <w:ind w:left="539" w:hanging="130"/>
        <w:rPr>
          <w:rStyle w:val="read"/>
          <w:rFonts w:ascii="宋体" w:hAnsi="宋体"/>
        </w:rPr>
      </w:pPr>
      <w:r>
        <w:rPr>
          <w:rStyle w:val="read"/>
          <w:rFonts w:ascii="宋体" w:hAnsi="宋体" w:hint="eastAsia"/>
        </w:rPr>
        <w:t xml:space="preserve">（3）依法转让或者申请赎回其持有的基金份额； </w:t>
      </w:r>
    </w:p>
    <w:p w14:paraId="092A9C75" w14:textId="77777777" w:rsidR="009114DF" w:rsidRDefault="009114DF">
      <w:pPr>
        <w:ind w:left="539" w:hanging="130"/>
        <w:rPr>
          <w:rStyle w:val="read"/>
          <w:rFonts w:ascii="宋体" w:hAnsi="宋体"/>
        </w:rPr>
      </w:pPr>
      <w:r>
        <w:rPr>
          <w:rStyle w:val="read"/>
          <w:rFonts w:ascii="宋体" w:hAnsi="宋体" w:hint="eastAsia"/>
        </w:rPr>
        <w:t xml:space="preserve">（4）依法要求召开基金份额持有人大会； </w:t>
      </w:r>
    </w:p>
    <w:p w14:paraId="42C0EFB3" w14:textId="77777777" w:rsidR="009114DF" w:rsidRDefault="009114DF">
      <w:pPr>
        <w:ind w:left="539" w:hanging="130"/>
        <w:rPr>
          <w:rStyle w:val="read"/>
          <w:rFonts w:ascii="宋体" w:hAnsi="宋体"/>
        </w:rPr>
      </w:pPr>
      <w:r>
        <w:rPr>
          <w:rStyle w:val="read"/>
          <w:rFonts w:ascii="宋体" w:hAnsi="宋体" w:hint="eastAsia"/>
        </w:rPr>
        <w:lastRenderedPageBreak/>
        <w:t>（5）对基金份额持有人大会审议事项行使表决权；</w:t>
      </w:r>
    </w:p>
    <w:p w14:paraId="7EB86C88" w14:textId="77777777" w:rsidR="009114DF" w:rsidRDefault="009114DF">
      <w:pPr>
        <w:ind w:left="539" w:hanging="130"/>
        <w:rPr>
          <w:rStyle w:val="read"/>
          <w:rFonts w:ascii="宋体" w:hAnsi="宋体"/>
        </w:rPr>
      </w:pPr>
      <w:r>
        <w:rPr>
          <w:rStyle w:val="read"/>
          <w:rFonts w:ascii="宋体" w:hAnsi="宋体" w:hint="eastAsia"/>
        </w:rPr>
        <w:t>（6）查阅或者复制公开披露的基金信息资料；</w:t>
      </w:r>
    </w:p>
    <w:p w14:paraId="04289AB1" w14:textId="77777777" w:rsidR="009114DF" w:rsidRDefault="009114DF">
      <w:pPr>
        <w:ind w:left="539" w:hanging="130"/>
        <w:rPr>
          <w:rStyle w:val="read"/>
          <w:rFonts w:ascii="宋体" w:hAnsi="宋体"/>
        </w:rPr>
      </w:pPr>
      <w:r>
        <w:rPr>
          <w:rStyle w:val="read"/>
          <w:rFonts w:ascii="宋体" w:hAnsi="宋体" w:hint="eastAsia"/>
        </w:rPr>
        <w:t>（7）对基金管理人、基金托管人、基金份额发售机构损害其合法权益的行为依法提起诉讼；</w:t>
      </w:r>
    </w:p>
    <w:p w14:paraId="24C32064" w14:textId="77777777" w:rsidR="009114DF" w:rsidRDefault="009114DF">
      <w:pPr>
        <w:ind w:left="539" w:hanging="130"/>
        <w:rPr>
          <w:rStyle w:val="read"/>
          <w:rFonts w:ascii="宋体" w:hAnsi="宋体"/>
        </w:rPr>
      </w:pPr>
      <w:r>
        <w:rPr>
          <w:rStyle w:val="read"/>
          <w:rFonts w:ascii="宋体" w:hAnsi="宋体" w:hint="eastAsia"/>
        </w:rPr>
        <w:t>（8）基金合同约定的其他权利。</w:t>
      </w:r>
    </w:p>
    <w:p w14:paraId="6CBE569F" w14:textId="77777777" w:rsidR="009114DF" w:rsidRDefault="009114DF">
      <w:pPr>
        <w:pStyle w:val="2"/>
        <w:numPr>
          <w:ilvl w:val="0"/>
          <w:numId w:val="0"/>
        </w:numPr>
        <w:ind w:left="907" w:hanging="482"/>
      </w:pPr>
      <w:r>
        <w:rPr>
          <w:rFonts w:hint="eastAsia"/>
        </w:rPr>
        <w:t>每份基金份额具有同等的合法权益。</w:t>
      </w:r>
    </w:p>
    <w:p w14:paraId="5D0DF7BD" w14:textId="77777777" w:rsidR="009114DF" w:rsidRDefault="009114DF">
      <w:pPr>
        <w:pStyle w:val="4"/>
      </w:pPr>
      <w:r>
        <w:rPr>
          <w:rFonts w:hint="eastAsia"/>
        </w:rPr>
        <w:t>基金份额持有人的义务</w:t>
      </w:r>
    </w:p>
    <w:p w14:paraId="7BE5EFBD" w14:textId="77777777" w:rsidR="009114DF" w:rsidRDefault="009114DF">
      <w:pPr>
        <w:pStyle w:val="2"/>
        <w:numPr>
          <w:ilvl w:val="0"/>
          <w:numId w:val="33"/>
        </w:numPr>
      </w:pPr>
      <w:r>
        <w:rPr>
          <w:rFonts w:hint="eastAsia"/>
        </w:rPr>
        <w:t>遵守《基金合同》；</w:t>
      </w:r>
    </w:p>
    <w:p w14:paraId="3F2B1CF2" w14:textId="77777777" w:rsidR="009114DF" w:rsidRDefault="009114DF">
      <w:pPr>
        <w:pStyle w:val="2"/>
      </w:pPr>
      <w:r>
        <w:rPr>
          <w:rFonts w:hint="eastAsia"/>
        </w:rPr>
        <w:t>缴纳基金认购、申购款项及《基金合同》规定的费用；</w:t>
      </w:r>
    </w:p>
    <w:p w14:paraId="74025058" w14:textId="77777777" w:rsidR="009114DF" w:rsidRDefault="009114DF">
      <w:pPr>
        <w:pStyle w:val="2"/>
      </w:pPr>
      <w:r>
        <w:rPr>
          <w:rFonts w:hint="eastAsia"/>
        </w:rPr>
        <w:t>承担基金亏损或者终止的有限责任；</w:t>
      </w:r>
    </w:p>
    <w:p w14:paraId="17D13768" w14:textId="77777777" w:rsidR="009114DF" w:rsidRDefault="009114DF">
      <w:pPr>
        <w:pStyle w:val="2"/>
      </w:pPr>
      <w:r>
        <w:rPr>
          <w:rFonts w:hint="eastAsia"/>
        </w:rPr>
        <w:t>不从事任何有损基金及其他基金当事人利益的活动；</w:t>
      </w:r>
    </w:p>
    <w:p w14:paraId="504758F0" w14:textId="77777777" w:rsidR="009114DF" w:rsidRDefault="009114DF">
      <w:pPr>
        <w:pStyle w:val="2"/>
      </w:pPr>
      <w:r>
        <w:rPr>
          <w:rFonts w:hint="eastAsia"/>
        </w:rPr>
        <w:t>返还在基金交易过程中因任何原因，自基金管理人、基金托管人及基金管理人的代理人处获得的不当得利；</w:t>
      </w:r>
    </w:p>
    <w:p w14:paraId="5C2BC5F4" w14:textId="77777777" w:rsidR="009114DF" w:rsidRDefault="009114DF">
      <w:pPr>
        <w:pStyle w:val="2"/>
      </w:pPr>
      <w:r>
        <w:rPr>
          <w:rFonts w:hint="eastAsia"/>
        </w:rPr>
        <w:t>法律法规和《基金合同》规定的其他义务。</w:t>
      </w:r>
    </w:p>
    <w:p w14:paraId="16560885" w14:textId="77777777" w:rsidR="009114DF" w:rsidRDefault="009114DF">
      <w:pPr>
        <w:ind w:firstLine="0"/>
        <w:sectPr w:rsidR="009114DF">
          <w:footerReference w:type="default" r:id="rId10"/>
          <w:pgSz w:w="11906" w:h="16838"/>
          <w:pgMar w:top="1440" w:right="1800" w:bottom="1973" w:left="1800" w:header="851" w:footer="1175" w:gutter="0"/>
          <w:pgNumType w:start="1" w:chapStyle="1"/>
          <w:cols w:space="425"/>
        </w:sectPr>
      </w:pPr>
      <w:bookmarkStart w:id="30" w:name="_Toc15118243"/>
    </w:p>
    <w:p w14:paraId="7D9198D9" w14:textId="77777777" w:rsidR="009114DF" w:rsidRDefault="009114DF">
      <w:pPr>
        <w:ind w:firstLine="0"/>
      </w:pPr>
    </w:p>
    <w:p w14:paraId="55A1C86C" w14:textId="77777777" w:rsidR="009114DF" w:rsidRDefault="009114DF">
      <w:pPr>
        <w:pStyle w:val="10"/>
      </w:pPr>
      <w:bookmarkStart w:id="31" w:name="_Toc73419979"/>
      <w:r>
        <w:rPr>
          <w:rFonts w:hint="eastAsia"/>
        </w:rPr>
        <w:t>第三部分</w:t>
      </w:r>
      <w:r>
        <w:rPr>
          <w:rFonts w:hint="eastAsia"/>
        </w:rPr>
        <w:t xml:space="preserve">  </w:t>
      </w:r>
      <w:r>
        <w:rPr>
          <w:rFonts w:hint="eastAsia"/>
        </w:rPr>
        <w:t>基金份额持有人大会</w:t>
      </w:r>
      <w:bookmarkStart w:id="32" w:name="_Toc523711671"/>
      <w:bookmarkStart w:id="33" w:name="_Toc15118244"/>
      <w:bookmarkEnd w:id="30"/>
      <w:bookmarkEnd w:id="31"/>
    </w:p>
    <w:p w14:paraId="3A92C05C" w14:textId="77777777" w:rsidR="009114DF" w:rsidRDefault="009114DF">
      <w:r>
        <w:rPr>
          <w:rFonts w:hint="eastAsia"/>
        </w:rPr>
        <w:t>基金份额持有人</w:t>
      </w:r>
      <w:r>
        <w:rPr>
          <w:rFonts w:ascii="宋体" w:hint="eastAsia"/>
        </w:rPr>
        <w:t>大会由基金份额持有人或基金份额持有人合法的授权代表共同组成。</w:t>
      </w:r>
    </w:p>
    <w:p w14:paraId="2AEA5D31" w14:textId="77777777" w:rsidR="009114DF" w:rsidRDefault="009114DF">
      <w:pPr>
        <w:pStyle w:val="20"/>
      </w:pPr>
      <w:bookmarkStart w:id="34" w:name="_Toc15641220"/>
      <w:bookmarkStart w:id="35" w:name="_Toc73419980"/>
      <w:r>
        <w:rPr>
          <w:rFonts w:hint="eastAsia"/>
        </w:rPr>
        <w:t>召开事由</w:t>
      </w:r>
      <w:bookmarkEnd w:id="34"/>
      <w:bookmarkEnd w:id="35"/>
    </w:p>
    <w:p w14:paraId="7C05FD7C" w14:textId="77777777" w:rsidR="009114DF" w:rsidRDefault="009114DF">
      <w:pPr>
        <w:pStyle w:val="a8"/>
        <w:rPr>
          <w:color w:val="auto"/>
        </w:rPr>
      </w:pPr>
      <w:r>
        <w:rPr>
          <w:rFonts w:hint="eastAsia"/>
          <w:color w:val="auto"/>
        </w:rPr>
        <w:t>（一）有以下事由或情形之一时，应当召开基金份额持有人大会：</w:t>
      </w:r>
    </w:p>
    <w:p w14:paraId="0CDA7257" w14:textId="77777777" w:rsidR="009114DF" w:rsidRDefault="009114DF">
      <w:pPr>
        <w:pStyle w:val="2"/>
        <w:numPr>
          <w:ilvl w:val="0"/>
          <w:numId w:val="42"/>
        </w:numPr>
      </w:pPr>
      <w:r>
        <w:rPr>
          <w:rFonts w:hint="eastAsia"/>
        </w:rPr>
        <w:t xml:space="preserve">修改《基金合同》，但《基金合同》另有约定的除外； </w:t>
      </w:r>
    </w:p>
    <w:p w14:paraId="3361237C" w14:textId="77777777" w:rsidR="009114DF" w:rsidRDefault="009114DF">
      <w:pPr>
        <w:pStyle w:val="2"/>
      </w:pPr>
      <w:r>
        <w:rPr>
          <w:rFonts w:hint="eastAsia"/>
        </w:rPr>
        <w:t>提前终止本基金；</w:t>
      </w:r>
    </w:p>
    <w:p w14:paraId="309B2882" w14:textId="77777777" w:rsidR="009114DF" w:rsidRDefault="009114DF">
      <w:pPr>
        <w:pStyle w:val="2"/>
      </w:pPr>
      <w:r>
        <w:rPr>
          <w:rFonts w:hint="eastAsia"/>
        </w:rPr>
        <w:t>更换基金管理人；</w:t>
      </w:r>
    </w:p>
    <w:p w14:paraId="4B6DE29C" w14:textId="77777777" w:rsidR="009114DF" w:rsidRDefault="009114DF">
      <w:pPr>
        <w:pStyle w:val="2"/>
      </w:pPr>
      <w:r>
        <w:rPr>
          <w:rFonts w:hint="eastAsia"/>
        </w:rPr>
        <w:t>更换基金托管人；</w:t>
      </w:r>
    </w:p>
    <w:p w14:paraId="519B5D47" w14:textId="77777777" w:rsidR="009114DF" w:rsidRDefault="009114DF">
      <w:pPr>
        <w:pStyle w:val="2"/>
      </w:pPr>
      <w:r>
        <w:rPr>
          <w:rFonts w:hint="eastAsia"/>
        </w:rPr>
        <w:t>变更基金类型或转换基金运作方式；</w:t>
      </w:r>
    </w:p>
    <w:p w14:paraId="50564821" w14:textId="77777777" w:rsidR="009114DF" w:rsidRDefault="009114DF">
      <w:pPr>
        <w:pStyle w:val="2"/>
      </w:pPr>
      <w:r>
        <w:rPr>
          <w:rFonts w:hint="eastAsia"/>
        </w:rPr>
        <w:t>与其他基金合并；</w:t>
      </w:r>
    </w:p>
    <w:p w14:paraId="191A03F1" w14:textId="77777777" w:rsidR="009114DF" w:rsidRDefault="009114DF">
      <w:pPr>
        <w:pStyle w:val="2"/>
      </w:pPr>
      <w:r>
        <w:rPr>
          <w:rStyle w:val="read"/>
          <w:rFonts w:hAnsi="宋体" w:hint="eastAsia"/>
        </w:rPr>
        <w:t>提高基金管理人、基金托管人的报酬标准，</w:t>
      </w:r>
      <w:r>
        <w:rPr>
          <w:rStyle w:val="read"/>
          <w:rFonts w:hAnsi="宋体"/>
        </w:rPr>
        <w:t>但根据法律法规</w:t>
      </w:r>
      <w:r>
        <w:rPr>
          <w:rStyle w:val="read"/>
          <w:rFonts w:hAnsi="宋体" w:hint="eastAsia"/>
        </w:rPr>
        <w:t>的</w:t>
      </w:r>
      <w:r>
        <w:rPr>
          <w:rStyle w:val="read"/>
          <w:rFonts w:hAnsi="宋体"/>
        </w:rPr>
        <w:t>要求提高该等</w:t>
      </w:r>
      <w:r>
        <w:rPr>
          <w:rStyle w:val="read"/>
          <w:rFonts w:hAnsi="宋体" w:hint="eastAsia"/>
        </w:rPr>
        <w:t>报酬标准</w:t>
      </w:r>
      <w:r>
        <w:rPr>
          <w:rStyle w:val="read"/>
          <w:rFonts w:hAnsi="宋体"/>
        </w:rPr>
        <w:t>的除外</w:t>
      </w:r>
      <w:r>
        <w:rPr>
          <w:rFonts w:hint="eastAsia"/>
        </w:rPr>
        <w:t>；</w:t>
      </w:r>
    </w:p>
    <w:p w14:paraId="1615E1E3" w14:textId="77777777" w:rsidR="009114DF" w:rsidRDefault="009114DF">
      <w:pPr>
        <w:pStyle w:val="2"/>
      </w:pPr>
      <w:r>
        <w:rPr>
          <w:rFonts w:hint="eastAsia"/>
        </w:rPr>
        <w:t>法律法规、《基金合同》或中国证监会规定的其它应当召开基金份额持有人大会的事项。</w:t>
      </w:r>
    </w:p>
    <w:p w14:paraId="608770D1" w14:textId="77777777" w:rsidR="009114DF" w:rsidRDefault="009114DF">
      <w:pPr>
        <w:pStyle w:val="a8"/>
        <w:rPr>
          <w:rFonts w:hAnsi="宋体"/>
          <w:color w:val="auto"/>
        </w:rPr>
      </w:pPr>
      <w:r>
        <w:rPr>
          <w:rFonts w:hAnsi="宋体" w:hint="eastAsia"/>
          <w:color w:val="auto"/>
        </w:rPr>
        <w:t>（二）以下情况</w:t>
      </w:r>
      <w:r>
        <w:rPr>
          <w:rFonts w:hint="eastAsia"/>
          <w:color w:val="auto"/>
        </w:rPr>
        <w:t>可由基金管理人和基金托管人协商后修改，</w:t>
      </w:r>
      <w:r>
        <w:rPr>
          <w:rFonts w:hAnsi="宋体" w:hint="eastAsia"/>
          <w:color w:val="auto"/>
        </w:rPr>
        <w:t>不需召开基金份额持有人大会：</w:t>
      </w:r>
    </w:p>
    <w:p w14:paraId="46FFFA56" w14:textId="77777777" w:rsidR="009114DF" w:rsidRDefault="009114DF">
      <w:pPr>
        <w:pStyle w:val="2"/>
        <w:numPr>
          <w:ilvl w:val="0"/>
          <w:numId w:val="0"/>
        </w:numPr>
        <w:ind w:left="425"/>
      </w:pPr>
      <w:r>
        <w:rPr>
          <w:rFonts w:hint="eastAsia"/>
        </w:rPr>
        <w:t>（</w:t>
      </w:r>
      <w:r>
        <w:t>1</w:t>
      </w:r>
      <w:r>
        <w:rPr>
          <w:rFonts w:hint="eastAsia"/>
        </w:rPr>
        <w:t>）调低基金管理费、基金托管费；</w:t>
      </w:r>
    </w:p>
    <w:p w14:paraId="65338B1C" w14:textId="77777777" w:rsidR="009114DF" w:rsidRDefault="009114DF">
      <w:pPr>
        <w:pStyle w:val="2"/>
        <w:numPr>
          <w:ilvl w:val="0"/>
          <w:numId w:val="0"/>
        </w:numPr>
        <w:ind w:left="425"/>
      </w:pPr>
      <w:r>
        <w:rPr>
          <w:rFonts w:hint="eastAsia"/>
        </w:rPr>
        <w:t>（</w:t>
      </w:r>
      <w:r>
        <w:t>2</w:t>
      </w:r>
      <w:r>
        <w:rPr>
          <w:rFonts w:hint="eastAsia"/>
        </w:rPr>
        <w:t>）在本《基金合同》规定的范围内变更本基金的申购费率、赎回费率或收费方式；</w:t>
      </w:r>
    </w:p>
    <w:p w14:paraId="056C9129" w14:textId="77777777" w:rsidR="009114DF" w:rsidRDefault="009114DF">
      <w:pPr>
        <w:pStyle w:val="2"/>
        <w:numPr>
          <w:ilvl w:val="0"/>
          <w:numId w:val="0"/>
        </w:numPr>
        <w:ind w:left="425"/>
      </w:pPr>
      <w:r>
        <w:rPr>
          <w:rFonts w:hint="eastAsia"/>
        </w:rPr>
        <w:t>（</w:t>
      </w:r>
      <w:r>
        <w:t>3</w:t>
      </w:r>
      <w:r>
        <w:rPr>
          <w:rFonts w:hint="eastAsia"/>
        </w:rPr>
        <w:t>）因相应的法律法规发生变动必须对《基金合同》进行修改；</w:t>
      </w:r>
    </w:p>
    <w:p w14:paraId="31097928" w14:textId="77777777" w:rsidR="009114DF" w:rsidRDefault="009114DF">
      <w:pPr>
        <w:pStyle w:val="2"/>
        <w:numPr>
          <w:ilvl w:val="0"/>
          <w:numId w:val="0"/>
        </w:numPr>
        <w:ind w:left="1025" w:hanging="600"/>
      </w:pPr>
      <w:r>
        <w:rPr>
          <w:rFonts w:hint="eastAsia"/>
        </w:rPr>
        <w:t>（</w:t>
      </w:r>
      <w:r>
        <w:t>4</w:t>
      </w:r>
      <w:r>
        <w:rPr>
          <w:rFonts w:hint="eastAsia"/>
        </w:rPr>
        <w:t>）对《基金合同》的修改不涉及基金合同当事人权利义务关系发生变化或对基金持有人利益无实质性不利影响；</w:t>
      </w:r>
    </w:p>
    <w:p w14:paraId="5379D443" w14:textId="77777777" w:rsidR="009114DF" w:rsidRDefault="009114DF">
      <w:pPr>
        <w:pStyle w:val="2"/>
        <w:numPr>
          <w:ilvl w:val="0"/>
          <w:numId w:val="0"/>
        </w:numPr>
        <w:ind w:left="425"/>
      </w:pPr>
      <w:bookmarkStart w:id="36" w:name="_Hlt73418691"/>
      <w:bookmarkEnd w:id="36"/>
      <w:r>
        <w:rPr>
          <w:rFonts w:hint="eastAsia"/>
        </w:rPr>
        <w:t>（5）除法律法规或本《基金合同》规定应当召开基金份额持有人大会以外的其它情形。</w:t>
      </w:r>
    </w:p>
    <w:p w14:paraId="03D0FB4A" w14:textId="77777777" w:rsidR="009114DF" w:rsidRDefault="009114DF">
      <w:pPr>
        <w:pStyle w:val="20"/>
      </w:pPr>
      <w:bookmarkStart w:id="37" w:name="_Toc15641221"/>
      <w:bookmarkStart w:id="38" w:name="_Toc73419981"/>
      <w:r>
        <w:rPr>
          <w:rFonts w:hint="eastAsia"/>
        </w:rPr>
        <w:t>会议召集方式</w:t>
      </w:r>
      <w:bookmarkEnd w:id="37"/>
      <w:bookmarkEnd w:id="38"/>
    </w:p>
    <w:p w14:paraId="0344FD69" w14:textId="77777777" w:rsidR="009114DF" w:rsidRDefault="009114DF">
      <w:pPr>
        <w:pStyle w:val="2"/>
        <w:numPr>
          <w:ilvl w:val="0"/>
          <w:numId w:val="52"/>
        </w:numPr>
      </w:pPr>
      <w:r>
        <w:rPr>
          <w:rStyle w:val="read"/>
          <w:rFonts w:hAnsi="宋体" w:hint="eastAsia"/>
        </w:rPr>
        <w:t>除法律法规规定或《基金合同》另有约定外</w:t>
      </w:r>
      <w:r>
        <w:rPr>
          <w:rFonts w:hint="eastAsia"/>
        </w:rPr>
        <w:t>，基金份额持有人大会由基金管理人召集；</w:t>
      </w:r>
    </w:p>
    <w:p w14:paraId="08BA491D" w14:textId="77777777" w:rsidR="009114DF" w:rsidRDefault="009114DF">
      <w:pPr>
        <w:pStyle w:val="2"/>
      </w:pPr>
      <w:r>
        <w:rPr>
          <w:rFonts w:hint="eastAsia"/>
        </w:rPr>
        <w:t>在更换基金管理人或基金管理人未能行使召集权的情况下，由基金托管人召集；</w:t>
      </w:r>
    </w:p>
    <w:p w14:paraId="6D939834" w14:textId="77777777" w:rsidR="009114DF" w:rsidRDefault="009114DF">
      <w:pPr>
        <w:pStyle w:val="2"/>
      </w:pPr>
      <w:r>
        <w:rPr>
          <w:rFonts w:hAnsi="宋体" w:hint="eastAsia"/>
        </w:rPr>
        <w:t>代表基金份额百分之十以上（含百分之十）的基金份额持有人就同一事项书面要</w:t>
      </w:r>
      <w:r>
        <w:rPr>
          <w:rFonts w:hAnsi="宋体" w:hint="eastAsia"/>
        </w:rPr>
        <w:lastRenderedPageBreak/>
        <w:t>求召开基金份额持有人大会，而基金管理人、基金托管人都不召集的，单独或合计代表基金份额百分之十以上（含百分之十）的基金份额持有人有权自行召集，并报国务院证券监督管理机构备案</w:t>
      </w:r>
      <w:r>
        <w:rPr>
          <w:rFonts w:hint="eastAsia"/>
        </w:rPr>
        <w:t>。</w:t>
      </w:r>
    </w:p>
    <w:p w14:paraId="5242FC57" w14:textId="77777777" w:rsidR="009114DF" w:rsidRDefault="009114DF">
      <w:r>
        <w:rPr>
          <w:rFonts w:hint="eastAsia"/>
        </w:rPr>
        <w:t>基金份额持有人会议的召集人负责</w:t>
      </w:r>
      <w:r>
        <w:rPr>
          <w:rStyle w:val="read"/>
          <w:rFonts w:ascii="宋体" w:hAnsi="宋体" w:hint="eastAsia"/>
        </w:rPr>
        <w:t>选择确定开会时间、地点、方式和权益登记日。</w:t>
      </w:r>
    </w:p>
    <w:p w14:paraId="6ED77117" w14:textId="77777777" w:rsidR="009114DF" w:rsidRDefault="009114DF">
      <w:pPr>
        <w:pStyle w:val="20"/>
      </w:pPr>
      <w:bookmarkStart w:id="39" w:name="_Toc15641222"/>
      <w:bookmarkStart w:id="40" w:name="_Toc73419982"/>
      <w:r>
        <w:rPr>
          <w:rFonts w:hint="eastAsia"/>
        </w:rPr>
        <w:t>通知</w:t>
      </w:r>
      <w:bookmarkStart w:id="41" w:name="_Hlt74994272"/>
      <w:bookmarkEnd w:id="39"/>
      <w:bookmarkEnd w:id="40"/>
      <w:bookmarkEnd w:id="41"/>
    </w:p>
    <w:p w14:paraId="5A1A773D" w14:textId="35C7F268" w:rsidR="009114DF" w:rsidRDefault="009114DF">
      <w:pPr>
        <w:snapToGrid w:val="0"/>
        <w:ind w:firstLine="0"/>
        <w:rPr>
          <w:rFonts w:ascii="宋体" w:hAnsi="宋体"/>
        </w:rPr>
      </w:pPr>
      <w:r>
        <w:rPr>
          <w:rFonts w:ascii="宋体" w:hAnsi="宋体" w:hint="eastAsia"/>
        </w:rPr>
        <w:t xml:space="preserve">    （1）召开基金份额持有人大会，召集人应于会议召开前30天，在中国证监会指定</w:t>
      </w:r>
      <w:r w:rsidR="005C0422">
        <w:rPr>
          <w:rFonts w:ascii="宋体" w:hAnsi="宋体" w:hint="eastAsia"/>
        </w:rPr>
        <w:t>媒介</w:t>
      </w:r>
      <w:r>
        <w:rPr>
          <w:rFonts w:ascii="宋体" w:hAnsi="宋体" w:hint="eastAsia"/>
        </w:rPr>
        <w:t>上公告通知。基金份额持有人大会不得就未经公告的事项进行表决。基金份额持有人大会通知应至少载明以下内容：</w:t>
      </w:r>
    </w:p>
    <w:p w14:paraId="445D50FA" w14:textId="77777777" w:rsidR="009114DF" w:rsidRDefault="009114DF">
      <w:pPr>
        <w:snapToGrid w:val="0"/>
        <w:ind w:firstLine="540"/>
        <w:rPr>
          <w:rFonts w:ascii="宋体" w:hAnsi="宋体"/>
        </w:rPr>
      </w:pPr>
      <w:r>
        <w:rPr>
          <w:rFonts w:ascii="宋体" w:hAnsi="宋体" w:hint="eastAsia"/>
        </w:rPr>
        <w:t xml:space="preserve">1）会议召开的时间、地点、方式； </w:t>
      </w:r>
    </w:p>
    <w:p w14:paraId="4AF85D4A" w14:textId="77777777" w:rsidR="009114DF" w:rsidRDefault="009114DF">
      <w:pPr>
        <w:snapToGrid w:val="0"/>
        <w:ind w:firstLine="540"/>
        <w:rPr>
          <w:rFonts w:ascii="宋体" w:hAnsi="宋体"/>
        </w:rPr>
      </w:pPr>
      <w:r>
        <w:rPr>
          <w:rFonts w:ascii="宋体" w:hAnsi="宋体" w:hint="eastAsia"/>
        </w:rPr>
        <w:t>2）会议拟审议的主要事项；</w:t>
      </w:r>
    </w:p>
    <w:p w14:paraId="351FAAE3" w14:textId="77777777" w:rsidR="009114DF" w:rsidRDefault="009114DF">
      <w:pPr>
        <w:snapToGrid w:val="0"/>
        <w:ind w:firstLine="540"/>
        <w:rPr>
          <w:rFonts w:ascii="宋体" w:hAnsi="宋体"/>
        </w:rPr>
      </w:pPr>
      <w:r>
        <w:rPr>
          <w:rFonts w:ascii="宋体" w:hAnsi="宋体" w:hint="eastAsia"/>
        </w:rPr>
        <w:t>3）</w:t>
      </w:r>
      <w:r>
        <w:rPr>
          <w:rFonts w:hint="eastAsia"/>
        </w:rPr>
        <w:t>基金份额持有人的</w:t>
      </w:r>
      <w:r>
        <w:rPr>
          <w:rFonts w:ascii="宋体" w:hAnsi="宋体" w:hint="eastAsia"/>
        </w:rPr>
        <w:t>权利登记日；</w:t>
      </w:r>
    </w:p>
    <w:p w14:paraId="1AEB997D" w14:textId="77777777" w:rsidR="009114DF" w:rsidRDefault="009114DF">
      <w:pPr>
        <w:snapToGrid w:val="0"/>
        <w:ind w:firstLine="540"/>
        <w:rPr>
          <w:rFonts w:ascii="宋体" w:hAnsi="宋体"/>
        </w:rPr>
      </w:pPr>
      <w:r>
        <w:rPr>
          <w:rFonts w:ascii="宋体" w:hAnsi="宋体" w:hint="eastAsia"/>
        </w:rPr>
        <w:t>4）代理投票授权委托书送达时间和地点；</w:t>
      </w:r>
    </w:p>
    <w:p w14:paraId="5B6C0DC6" w14:textId="77777777" w:rsidR="009114DF" w:rsidRDefault="009114DF">
      <w:pPr>
        <w:snapToGrid w:val="0"/>
        <w:ind w:firstLine="540"/>
        <w:rPr>
          <w:rFonts w:ascii="宋体" w:hAnsi="宋体"/>
        </w:rPr>
      </w:pPr>
      <w:r>
        <w:rPr>
          <w:rFonts w:ascii="宋体" w:hAnsi="宋体" w:hint="eastAsia"/>
        </w:rPr>
        <w:t>5）会务常设联系人姓名、电话。</w:t>
      </w:r>
    </w:p>
    <w:p w14:paraId="5B595C10" w14:textId="77777777" w:rsidR="009114DF" w:rsidRDefault="009114DF">
      <w:pPr>
        <w:ind w:firstLine="0"/>
        <w:rPr>
          <w:rFonts w:ascii="宋体" w:hAnsi="宋体"/>
        </w:rPr>
      </w:pPr>
      <w:r>
        <w:rPr>
          <w:rFonts w:ascii="宋体" w:hAnsi="宋体" w:hint="eastAsia"/>
        </w:rPr>
        <w:t xml:space="preserve">    （2）采</w:t>
      </w:r>
      <w:r>
        <w:rPr>
          <w:rFonts w:ascii="宋体" w:hAnsi="宋体"/>
        </w:rPr>
        <w:t>取通讯开会</w:t>
      </w:r>
      <w:r>
        <w:rPr>
          <w:rFonts w:ascii="宋体" w:hAnsi="宋体" w:hint="eastAsia"/>
        </w:rPr>
        <w:t>方式</w:t>
      </w:r>
      <w:r>
        <w:rPr>
          <w:rFonts w:ascii="宋体" w:hAnsi="宋体"/>
        </w:rPr>
        <w:t>并进行表决的情况下，</w:t>
      </w:r>
      <w:r>
        <w:rPr>
          <w:rFonts w:ascii="宋体" w:hint="eastAsia"/>
        </w:rPr>
        <w:t>由会议召集人决定通讯方式和书面表决方式，并在会议通知中说明本次基金份额持有人大会所采取的具体通讯方式、委托的公证机关及其联系方式和联系人、书面表决意见的寄交的截止时间和收取方式。</w:t>
      </w:r>
    </w:p>
    <w:p w14:paraId="0E2DCAAD" w14:textId="77777777" w:rsidR="009114DF" w:rsidRDefault="009114DF">
      <w:pPr>
        <w:pStyle w:val="20"/>
      </w:pPr>
      <w:bookmarkStart w:id="42" w:name="_Toc15641223"/>
      <w:bookmarkStart w:id="43" w:name="_Toc73419983"/>
      <w:r>
        <w:t>会议的召开方式</w:t>
      </w:r>
      <w:bookmarkEnd w:id="42"/>
      <w:bookmarkEnd w:id="43"/>
    </w:p>
    <w:p w14:paraId="0DC501CD" w14:textId="77777777" w:rsidR="009114DF" w:rsidRDefault="009114DF">
      <w:r>
        <w:t>基金份额持有人大会</w:t>
      </w:r>
      <w:r>
        <w:rPr>
          <w:rFonts w:hint="eastAsia"/>
        </w:rPr>
        <w:t>可通过现场开会方式或通讯开会方式召开。</w:t>
      </w:r>
    </w:p>
    <w:p w14:paraId="59E2DCBA" w14:textId="77777777" w:rsidR="009114DF" w:rsidRDefault="009114DF">
      <w:r>
        <w:t>会议的召开方式由</w:t>
      </w:r>
      <w:r>
        <w:rPr>
          <w:rFonts w:hint="eastAsia"/>
        </w:rPr>
        <w:t>会议</w:t>
      </w:r>
      <w:r>
        <w:t>召集人确定，但更换基金管理人和基金托管人必须以现场开会方式召开。</w:t>
      </w:r>
    </w:p>
    <w:p w14:paraId="6F3AC1CE" w14:textId="77777777" w:rsidR="009114DF" w:rsidRDefault="009114DF">
      <w:pPr>
        <w:pStyle w:val="1"/>
        <w:numPr>
          <w:ilvl w:val="0"/>
          <w:numId w:val="34"/>
        </w:numPr>
      </w:pPr>
      <w:r>
        <w:t>现场开会。由基金份额持有人本人出席或以代理投票授权委托书委派代表出席，现场开会时基金管理人和基金托管人的授权代表应当列席基金份额持有人大会。现场开会同时符合以下条件时，可以进行基金份额持有人大会议程：</w:t>
      </w:r>
    </w:p>
    <w:p w14:paraId="3C29EDCD" w14:textId="77777777" w:rsidR="009114DF" w:rsidRDefault="009114DF">
      <w:pPr>
        <w:pStyle w:val="2"/>
        <w:numPr>
          <w:ilvl w:val="0"/>
          <w:numId w:val="45"/>
        </w:numPr>
      </w:pPr>
      <w:r>
        <w:t>亲自出席会议者持有基金份额的凭证、受托出席会议者出具的委托人持有基金份额的凭证及委托人的代理投票授权委托书符合法律法规、本</w:t>
      </w:r>
      <w:r>
        <w:rPr>
          <w:rFonts w:hint="eastAsia"/>
        </w:rPr>
        <w:t>《</w:t>
      </w:r>
      <w:r>
        <w:t>基金合同</w:t>
      </w:r>
      <w:r>
        <w:rPr>
          <w:rFonts w:hint="eastAsia"/>
        </w:rPr>
        <w:t>》</w:t>
      </w:r>
      <w:r>
        <w:t>和会议通知的规定；</w:t>
      </w:r>
    </w:p>
    <w:p w14:paraId="2F94B5F4" w14:textId="77777777" w:rsidR="009114DF" w:rsidRDefault="009114DF">
      <w:pPr>
        <w:pStyle w:val="2"/>
      </w:pPr>
      <w:r>
        <w:t>经核对，汇总到会者出示的在权利登记日持有基金份额的凭证显示，有效的基金份额</w:t>
      </w:r>
      <w:r>
        <w:rPr>
          <w:rFonts w:hint="eastAsia"/>
        </w:rPr>
        <w:t>达到</w:t>
      </w:r>
      <w:r>
        <w:t>本基金在权利登记日基金总</w:t>
      </w:r>
      <w:r>
        <w:rPr>
          <w:rFonts w:hint="eastAsia"/>
        </w:rPr>
        <w:t>份</w:t>
      </w:r>
      <w:r>
        <w:t>额的</w:t>
      </w:r>
      <w:r>
        <w:rPr>
          <w:rFonts w:hint="eastAsia"/>
        </w:rPr>
        <w:t>百分之五十以上（不含百分之五十）</w:t>
      </w:r>
      <w:r>
        <w:t>。</w:t>
      </w:r>
    </w:p>
    <w:p w14:paraId="77151B5E" w14:textId="77777777" w:rsidR="009114DF" w:rsidRDefault="009114DF">
      <w:pPr>
        <w:pStyle w:val="1"/>
      </w:pPr>
      <w:r>
        <w:t>通讯开会。通讯开会应以书面方式进行表决。</w:t>
      </w:r>
    </w:p>
    <w:p w14:paraId="7FC7DB28" w14:textId="77777777" w:rsidR="009114DF" w:rsidRDefault="009114DF">
      <w:r>
        <w:t>在</w:t>
      </w:r>
      <w:r>
        <w:rPr>
          <w:rFonts w:hint="eastAsia"/>
        </w:rPr>
        <w:t>同时</w:t>
      </w:r>
      <w:r>
        <w:t>符合以下条件时，通讯开会的方式视为有效：</w:t>
      </w:r>
    </w:p>
    <w:p w14:paraId="312F9108" w14:textId="77777777" w:rsidR="009114DF" w:rsidRDefault="009114DF">
      <w:pPr>
        <w:pStyle w:val="2"/>
        <w:numPr>
          <w:ilvl w:val="0"/>
          <w:numId w:val="35"/>
        </w:numPr>
      </w:pPr>
      <w:r>
        <w:lastRenderedPageBreak/>
        <w:t>基金管理人按本</w:t>
      </w:r>
      <w:r>
        <w:rPr>
          <w:rFonts w:hint="eastAsia"/>
        </w:rPr>
        <w:t>《</w:t>
      </w:r>
      <w:r>
        <w:t>基金合同</w:t>
      </w:r>
      <w:r>
        <w:rPr>
          <w:rFonts w:hint="eastAsia"/>
        </w:rPr>
        <w:t>》</w:t>
      </w:r>
      <w:r>
        <w:t>规定公布会议通知后，在两个工作日内连续公布相关提示性公告；</w:t>
      </w:r>
    </w:p>
    <w:p w14:paraId="08DBB15B" w14:textId="77777777" w:rsidR="009114DF" w:rsidRDefault="009114DF">
      <w:pPr>
        <w:pStyle w:val="2"/>
      </w:pPr>
      <w:r>
        <w:t>基金管理人在基金托管人下按照会议通知规定的方式收取基金份额持有人的书面表决意见；</w:t>
      </w:r>
    </w:p>
    <w:p w14:paraId="6F2FB48A" w14:textId="77777777" w:rsidR="009114DF" w:rsidRDefault="009114DF">
      <w:pPr>
        <w:pStyle w:val="2"/>
      </w:pPr>
      <w:r>
        <w:t>本人直接出具书面意见或授权他人代表出具书面意见的，基金份额持有人所持有的基金份额</w:t>
      </w:r>
      <w:r>
        <w:rPr>
          <w:rFonts w:hint="eastAsia"/>
        </w:rPr>
        <w:t>达到</w:t>
      </w:r>
      <w:r>
        <w:t>在权利登记日基金总份额的</w:t>
      </w:r>
      <w:r>
        <w:rPr>
          <w:rFonts w:hint="eastAsia"/>
        </w:rPr>
        <w:t>百分之五十以上（不含百分之五十）</w:t>
      </w:r>
      <w:r>
        <w:t>；</w:t>
      </w:r>
    </w:p>
    <w:p w14:paraId="142E1316" w14:textId="77777777" w:rsidR="009114DF" w:rsidRDefault="009114DF">
      <w:pPr>
        <w:pStyle w:val="2"/>
      </w:pPr>
      <w:r>
        <w:t>直接出具书面意见的基金份额持有人提交的持有基金份额的凭证</w:t>
      </w:r>
      <w:r>
        <w:rPr>
          <w:rFonts w:hint="eastAsia"/>
        </w:rPr>
        <w:t>及</w:t>
      </w:r>
      <w:r>
        <w:t>受托</w:t>
      </w:r>
      <w:r>
        <w:rPr>
          <w:rFonts w:hint="eastAsia"/>
        </w:rPr>
        <w:t>出具书面意见的代理人</w:t>
      </w:r>
      <w:r>
        <w:t>出具的委托人持有基金份额的凭证及委托人的代理投票授权委托书符合法律法规、本</w:t>
      </w:r>
      <w:r>
        <w:rPr>
          <w:rFonts w:hint="eastAsia"/>
        </w:rPr>
        <w:t>《</w:t>
      </w:r>
      <w:r>
        <w:t>基金合同</w:t>
      </w:r>
      <w:r>
        <w:rPr>
          <w:rFonts w:hint="eastAsia"/>
        </w:rPr>
        <w:t>》</w:t>
      </w:r>
      <w:r>
        <w:t>和会议通知的规定；</w:t>
      </w:r>
    </w:p>
    <w:p w14:paraId="469EFDB2" w14:textId="77777777" w:rsidR="009114DF" w:rsidRDefault="009114DF">
      <w:pPr>
        <w:pStyle w:val="2"/>
      </w:pPr>
      <w:r>
        <w:t>会议通知公布前报中国证监会备案。</w:t>
      </w:r>
    </w:p>
    <w:p w14:paraId="5C77732C" w14:textId="77777777" w:rsidR="009114DF" w:rsidRDefault="009114DF">
      <w:r>
        <w:rPr>
          <w:rFonts w:hint="eastAsia"/>
        </w:rPr>
        <w:t>采取通讯方式进行表决时，除非在计票时有充分的相反证据证明，否则表面符合法律法规和会议通知规定的书面表决意见即视为有效的表决；表决意见模糊不清或相互矛盾的视为</w:t>
      </w:r>
      <w:r>
        <w:rPr>
          <w:rStyle w:val="read"/>
          <w:rFonts w:ascii="宋体" w:hAnsi="宋体" w:hint="eastAsia"/>
        </w:rPr>
        <w:t>弃权表决，但应当计入出具书面意见的基金份额持有人所代表的基金份额总数</w:t>
      </w:r>
      <w:r>
        <w:rPr>
          <w:rFonts w:hint="eastAsia"/>
        </w:rPr>
        <w:t>。</w:t>
      </w:r>
    </w:p>
    <w:p w14:paraId="6D8A5332" w14:textId="77777777" w:rsidR="009114DF" w:rsidRDefault="009114DF">
      <w:pPr>
        <w:pStyle w:val="2"/>
        <w:numPr>
          <w:ilvl w:val="0"/>
          <w:numId w:val="0"/>
        </w:numPr>
        <w:ind w:left="907" w:hanging="482"/>
      </w:pPr>
      <w:r>
        <w:rPr>
          <w:rFonts w:hint="eastAsia"/>
        </w:rPr>
        <w:t xml:space="preserve"> </w:t>
      </w:r>
    </w:p>
    <w:p w14:paraId="6EA69ACD" w14:textId="77777777" w:rsidR="009114DF" w:rsidRDefault="009114DF">
      <w:pPr>
        <w:pStyle w:val="20"/>
      </w:pPr>
      <w:bookmarkStart w:id="44" w:name="_Toc15641224"/>
      <w:bookmarkStart w:id="45" w:name="_Toc73419984"/>
      <w:r>
        <w:t>议事内容与程序</w:t>
      </w:r>
      <w:bookmarkEnd w:id="44"/>
      <w:bookmarkEnd w:id="45"/>
    </w:p>
    <w:p w14:paraId="088D8B35" w14:textId="77777777" w:rsidR="009114DF" w:rsidRDefault="009114DF">
      <w:pPr>
        <w:pStyle w:val="4"/>
      </w:pPr>
      <w:r>
        <w:t>议事内容及提案权</w:t>
      </w:r>
    </w:p>
    <w:p w14:paraId="392236E9" w14:textId="77777777" w:rsidR="009114DF" w:rsidRDefault="009114DF">
      <w:r>
        <w:t>议事内容为关系基金份额持有人利益的重大事项，如</w:t>
      </w:r>
      <w:r>
        <w:rPr>
          <w:rFonts w:hint="eastAsia"/>
        </w:rPr>
        <w:t>《</w:t>
      </w:r>
      <w:r>
        <w:t>基金合同</w:t>
      </w:r>
      <w:r>
        <w:rPr>
          <w:rFonts w:hint="eastAsia"/>
        </w:rPr>
        <w:t>》的重大修改</w:t>
      </w:r>
      <w:r>
        <w:t>、决定</w:t>
      </w:r>
      <w:r>
        <w:rPr>
          <w:rFonts w:hint="eastAsia"/>
        </w:rPr>
        <w:t>提前</w:t>
      </w:r>
      <w:r>
        <w:t>终止基金、更换基金管理人、更换基金托管人、与其他基金合并</w:t>
      </w:r>
      <w:r>
        <w:rPr>
          <w:rFonts w:hint="eastAsia"/>
        </w:rPr>
        <w:t>、法律法规及《基金合同》规定的其他事项</w:t>
      </w:r>
      <w:r>
        <w:t>以及</w:t>
      </w:r>
      <w:r>
        <w:rPr>
          <w:rFonts w:hint="eastAsia"/>
        </w:rPr>
        <w:t>会议</w:t>
      </w:r>
      <w:r>
        <w:t>召集人认为需提交基金份额持有人大会讨论的其他事项。</w:t>
      </w:r>
    </w:p>
    <w:p w14:paraId="70A16D7F" w14:textId="77777777" w:rsidR="009114DF" w:rsidRDefault="009114DF">
      <w:r>
        <w:t>基金管理人、基金托管人、单独或合并持有权利登记日基金总份额</w:t>
      </w:r>
      <w:r>
        <w:rPr>
          <w:rFonts w:hint="eastAsia"/>
        </w:rPr>
        <w:t>百分之十以上（含百分之十）</w:t>
      </w:r>
      <w:r>
        <w:t>以上的基金持有人可以在大会召集人发出会议通知前向大会召集人提交需由基金持有人大会审议表决的提案；也可以在会议通知发出后向大会召集人提交临时提案，临时提案应当在大会召开日前</w:t>
      </w:r>
      <w:r>
        <w:t>1</w:t>
      </w:r>
      <w:r>
        <w:rPr>
          <w:rFonts w:hint="eastAsia"/>
        </w:rPr>
        <w:t>5</w:t>
      </w:r>
      <w:r>
        <w:t>天提交召集人。</w:t>
      </w:r>
      <w:r>
        <w:rPr>
          <w:rStyle w:val="read"/>
          <w:rFonts w:ascii="宋体" w:hAnsi="宋体" w:hint="eastAsia"/>
        </w:rPr>
        <w:t>召集人对于基金管理人和基金托管人提交的临时提案进行审查，符合条件的应当在大会召开日前</w:t>
      </w:r>
      <w:r>
        <w:rPr>
          <w:rStyle w:val="read"/>
          <w:rFonts w:ascii="宋体" w:hAnsi="宋体"/>
        </w:rPr>
        <w:t>10</w:t>
      </w:r>
      <w:r>
        <w:rPr>
          <w:rStyle w:val="read"/>
          <w:rFonts w:ascii="宋体" w:hAnsi="宋体" w:hint="eastAsia"/>
        </w:rPr>
        <w:t>天公告。</w:t>
      </w:r>
    </w:p>
    <w:p w14:paraId="7BF28DB4" w14:textId="77777777" w:rsidR="009114DF" w:rsidRDefault="009114DF">
      <w:r>
        <w:t>基金份额持有人大会的召集人发出召集</w:t>
      </w:r>
      <w:r>
        <w:rPr>
          <w:rFonts w:hint="eastAsia"/>
        </w:rPr>
        <w:t>现场</w:t>
      </w:r>
      <w:r>
        <w:t>会议的通知后，对原有提案的修改应当在基金份额持有人大会召开日</w:t>
      </w:r>
      <w:r>
        <w:rPr>
          <w:rFonts w:hint="eastAsia"/>
        </w:rPr>
        <w:t>10</w:t>
      </w:r>
      <w:r>
        <w:t>天</w:t>
      </w:r>
      <w:r>
        <w:rPr>
          <w:rFonts w:hint="eastAsia"/>
        </w:rPr>
        <w:t>前</w:t>
      </w:r>
      <w:r>
        <w:t>公告。否则，会议的召开日期应当顺延并保证至少有</w:t>
      </w:r>
      <w:r>
        <w:rPr>
          <w:rFonts w:hint="eastAsia"/>
        </w:rPr>
        <w:t>10</w:t>
      </w:r>
      <w:r>
        <w:t>天的间隔期。</w:t>
      </w:r>
    </w:p>
    <w:p w14:paraId="23333A3D" w14:textId="77777777" w:rsidR="009114DF" w:rsidRDefault="009114DF">
      <w:r>
        <w:t>基金份额持有人大会不得对未事先公告的议事内容进行表决。</w:t>
      </w:r>
    </w:p>
    <w:p w14:paraId="7F4DF5C5" w14:textId="77777777" w:rsidR="009114DF" w:rsidRDefault="009114DF">
      <w:r>
        <w:t>召集人对于基金管理人</w:t>
      </w:r>
      <w:r>
        <w:rPr>
          <w:rFonts w:hint="eastAsia"/>
        </w:rPr>
        <w:t>、</w:t>
      </w:r>
      <w:r>
        <w:t>基金托管人和</w:t>
      </w:r>
      <w:r>
        <w:rPr>
          <w:rFonts w:hint="eastAsia"/>
        </w:rPr>
        <w:t>基金份额持有人</w:t>
      </w:r>
      <w:r>
        <w:t>提交的临时提案</w:t>
      </w:r>
      <w:r>
        <w:rPr>
          <w:rFonts w:hint="eastAsia"/>
        </w:rPr>
        <w:t>进行审核，符合条件的</w:t>
      </w:r>
      <w:r>
        <w:t>应当在大会召开日</w:t>
      </w:r>
      <w:r>
        <w:rPr>
          <w:rFonts w:hint="eastAsia"/>
        </w:rPr>
        <w:t>5</w:t>
      </w:r>
      <w:r>
        <w:t>天</w:t>
      </w:r>
      <w:r>
        <w:rPr>
          <w:rFonts w:hint="eastAsia"/>
        </w:rPr>
        <w:t>前</w:t>
      </w:r>
      <w:r>
        <w:t>公告。大会召集人应当按照以下原则对提案进行审核：</w:t>
      </w:r>
    </w:p>
    <w:p w14:paraId="6CDA8EEF" w14:textId="77777777" w:rsidR="009114DF" w:rsidRDefault="009114DF">
      <w:pPr>
        <w:pStyle w:val="2"/>
        <w:numPr>
          <w:ilvl w:val="0"/>
          <w:numId w:val="36"/>
        </w:numPr>
      </w:pPr>
      <w:r>
        <w:t>关联性。大会召集人对于提案涉及事项与基金有直接关系，并且不超出法律法规和</w:t>
      </w:r>
      <w:r>
        <w:rPr>
          <w:rFonts w:hint="eastAsia"/>
        </w:rPr>
        <w:t>《</w:t>
      </w:r>
      <w:r>
        <w:t>基金合同</w:t>
      </w:r>
      <w:r>
        <w:rPr>
          <w:rFonts w:hint="eastAsia"/>
        </w:rPr>
        <w:t>》</w:t>
      </w:r>
      <w:r>
        <w:t>规定的基金份额持有人大会职权范围的，应提交大会审议；对于不</w:t>
      </w:r>
      <w:r>
        <w:lastRenderedPageBreak/>
        <w:t>符合上述要求的，不提交基金份额持有人大会审议。如果召集人决定不将基金份额持有人提案提交大会表决，应当在该次基金份额持有人大会上进行解释和说明。</w:t>
      </w:r>
    </w:p>
    <w:p w14:paraId="17AA5725" w14:textId="77777777" w:rsidR="009114DF" w:rsidRDefault="009114DF">
      <w:pPr>
        <w:pStyle w:val="2"/>
      </w:pPr>
      <w:r>
        <w:t>程序性。大会召集人可以对提案涉及的程序性问题</w:t>
      </w:r>
      <w:r>
        <w:rPr>
          <w:rFonts w:hint="eastAsia"/>
        </w:rPr>
        <w:t>做</w:t>
      </w:r>
      <w:r>
        <w:t>出决定。如将提案进行分拆或合并表决，需征得原提案人同意；原提案人不同意变更的，大会主持人可以就程序性问题提请基金份额持有人大会</w:t>
      </w:r>
      <w:r>
        <w:rPr>
          <w:rFonts w:hint="eastAsia"/>
        </w:rPr>
        <w:t>做</w:t>
      </w:r>
      <w:r>
        <w:t>出决定，并按照基金份额持有人大会决定的程序进行审议。</w:t>
      </w:r>
    </w:p>
    <w:p w14:paraId="7CDDE4B4" w14:textId="77777777" w:rsidR="009114DF" w:rsidRDefault="009114DF">
      <w:pPr>
        <w:pStyle w:val="2"/>
        <w:numPr>
          <w:ilvl w:val="0"/>
          <w:numId w:val="0"/>
        </w:numPr>
        <w:ind w:left="842" w:hanging="420"/>
      </w:pPr>
      <w:r>
        <w:rPr>
          <w:rFonts w:hint="eastAsia"/>
        </w:rPr>
        <w:t>(3)  单独或合并持有权利登记日基金总份额百分之十以上（含百分之十）的基金份额持有人提交基金份额持有人大会审议表决的提案，或基金管理人或基金托管人提交基金份额持有人大会审议表决的提案，未获基金份额持有人大会审议通过，就同一提案再次提请基金份额持有人大会审议，其时间间隔不少于六个月。</w:t>
      </w:r>
    </w:p>
    <w:p w14:paraId="679BCB6B" w14:textId="77777777" w:rsidR="009114DF" w:rsidRDefault="009114DF">
      <w:pPr>
        <w:pStyle w:val="4"/>
      </w:pPr>
      <w:r>
        <w:t>议事程序</w:t>
      </w:r>
    </w:p>
    <w:p w14:paraId="5ED7B5CA" w14:textId="77777777" w:rsidR="009114DF" w:rsidRDefault="009114DF">
      <w:pPr>
        <w:pStyle w:val="2"/>
        <w:numPr>
          <w:ilvl w:val="0"/>
          <w:numId w:val="37"/>
        </w:numPr>
      </w:pPr>
      <w:r>
        <w:t>现场开会</w:t>
      </w:r>
    </w:p>
    <w:p w14:paraId="1465F222" w14:textId="77777777" w:rsidR="009114DF" w:rsidRDefault="009114DF">
      <w:r>
        <w:t>在现场开会的方式下，首先由大会主持人按照下列第七</w:t>
      </w:r>
      <w:r>
        <w:rPr>
          <w:rFonts w:hint="eastAsia"/>
        </w:rPr>
        <w:t>条</w:t>
      </w:r>
      <w:r>
        <w:t>规定程序确定和公布监票人，然后由大会主持人宣读提案，经讨论后进行表决，并形成大会决议。大会主持人为基金管理人授权出席会议的代表，在基金管理人</w:t>
      </w:r>
      <w:r>
        <w:rPr>
          <w:rFonts w:hint="eastAsia"/>
        </w:rPr>
        <w:t>授权代表</w:t>
      </w:r>
      <w:r>
        <w:t>未能主持大会的情况下，由基金托管人授权其出席会议的代表主持；如果基金管理人</w:t>
      </w:r>
      <w:r>
        <w:rPr>
          <w:rFonts w:hint="eastAsia"/>
        </w:rPr>
        <w:t>授权代表</w:t>
      </w:r>
      <w:r>
        <w:t>和基金托管人</w:t>
      </w:r>
      <w:r>
        <w:rPr>
          <w:rFonts w:hint="eastAsia"/>
        </w:rPr>
        <w:t>授权代表</w:t>
      </w:r>
      <w:r>
        <w:t>均未能主持大会，则由出席大会的基金份额持有人</w:t>
      </w:r>
      <w:r>
        <w:rPr>
          <w:rFonts w:hint="eastAsia"/>
        </w:rPr>
        <w:t>所持表决权的百分之五十</w:t>
      </w:r>
      <w:r>
        <w:t>以上（不含</w:t>
      </w:r>
      <w:r>
        <w:rPr>
          <w:rFonts w:hint="eastAsia"/>
        </w:rPr>
        <w:t>百分之五十</w:t>
      </w:r>
      <w:bookmarkStart w:id="46" w:name="_Hlt77388838"/>
      <w:bookmarkEnd w:id="46"/>
      <w:r>
        <w:t>）选举产生一名基金份额持有人作为该次基金份额持有人大会的主持人。</w:t>
      </w:r>
    </w:p>
    <w:p w14:paraId="2606BD79" w14:textId="77777777" w:rsidR="009114DF" w:rsidRDefault="009114DF">
      <w:pPr>
        <w:pStyle w:val="2"/>
      </w:pPr>
      <w:r>
        <w:t>通讯开会</w:t>
      </w:r>
    </w:p>
    <w:p w14:paraId="6B9F8A7E" w14:textId="77777777" w:rsidR="009114DF" w:rsidRDefault="009114DF">
      <w:r>
        <w:t>在通讯开会的情况下，</w:t>
      </w:r>
      <w:r>
        <w:rPr>
          <w:rFonts w:hint="eastAsia"/>
        </w:rPr>
        <w:t>公告会议通知时应当同时</w:t>
      </w:r>
      <w:r>
        <w:t>公布提案，在所通知的表决截止日期第二</w:t>
      </w:r>
      <w:r>
        <w:rPr>
          <w:rFonts w:hint="eastAsia"/>
        </w:rPr>
        <w:t>个工作日</w:t>
      </w:r>
      <w:r>
        <w:t>统计全部有效表决，在公证机</w:t>
      </w:r>
      <w:r>
        <w:rPr>
          <w:rFonts w:hint="eastAsia"/>
        </w:rPr>
        <w:t>关</w:t>
      </w:r>
      <w:r>
        <w:t>监督下形成决议。</w:t>
      </w:r>
    </w:p>
    <w:p w14:paraId="6291052C" w14:textId="77777777" w:rsidR="009114DF" w:rsidRDefault="009114DF">
      <w:pPr>
        <w:pStyle w:val="20"/>
      </w:pPr>
      <w:bookmarkStart w:id="47" w:name="_Toc15641225"/>
      <w:bookmarkStart w:id="48" w:name="_Toc73419985"/>
      <w:r>
        <w:t>表决</w:t>
      </w:r>
      <w:bookmarkEnd w:id="47"/>
      <w:bookmarkEnd w:id="48"/>
    </w:p>
    <w:p w14:paraId="70805D7F" w14:textId="77777777" w:rsidR="009114DF" w:rsidRDefault="009114DF">
      <w:pPr>
        <w:pStyle w:val="1"/>
        <w:numPr>
          <w:ilvl w:val="0"/>
          <w:numId w:val="38"/>
        </w:numPr>
      </w:pPr>
      <w:r>
        <w:t>基金份额持有人所持每份基金份额有一票表决权。</w:t>
      </w:r>
    </w:p>
    <w:p w14:paraId="078FBC4A" w14:textId="77777777" w:rsidR="009114DF" w:rsidRDefault="009114DF">
      <w:pPr>
        <w:pStyle w:val="1"/>
      </w:pPr>
      <w:r>
        <w:t>基金份额持有人大会决议分为一般决议和特别决议：</w:t>
      </w:r>
    </w:p>
    <w:p w14:paraId="30370CC5" w14:textId="77777777" w:rsidR="009114DF" w:rsidRDefault="009114DF">
      <w:pPr>
        <w:pStyle w:val="2"/>
        <w:numPr>
          <w:ilvl w:val="0"/>
          <w:numId w:val="39"/>
        </w:numPr>
      </w:pPr>
      <w:r>
        <w:t>一般决议，</w:t>
      </w:r>
      <w:r>
        <w:rPr>
          <w:rStyle w:val="read"/>
          <w:rFonts w:hint="eastAsia"/>
        </w:rPr>
        <w:t>应当</w:t>
      </w:r>
      <w:r>
        <w:rPr>
          <w:rFonts w:hAnsi="宋体" w:hint="eastAsia"/>
        </w:rPr>
        <w:t>经参加大会的基金份额持有人所持表决权的百分之五十以上（不含百分之五十）通过</w:t>
      </w:r>
      <w:r>
        <w:t>；除下列（2）所规定的须以特别决议通过事项以外的其他事项均以一般决议的方式通过。</w:t>
      </w:r>
    </w:p>
    <w:p w14:paraId="4AF1A9A6" w14:textId="77777777" w:rsidR="009114DF" w:rsidRDefault="009114DF">
      <w:pPr>
        <w:pStyle w:val="2"/>
      </w:pPr>
      <w:r>
        <w:t>特别决议，</w:t>
      </w:r>
      <w:r>
        <w:rPr>
          <w:rFonts w:hAnsi="宋体" w:hint="eastAsia"/>
        </w:rPr>
        <w:t>应当经参加大会的基金份额持有人所持表决权的三分之二以上（不含三分之二）通过。转换基金运作方式、</w:t>
      </w:r>
      <w:bookmarkStart w:id="49" w:name="_Hlt73334339"/>
      <w:bookmarkEnd w:id="49"/>
      <w:r>
        <w:t>更换基金管理人、更换基金托管人、决定</w:t>
      </w:r>
      <w:r>
        <w:rPr>
          <w:rFonts w:hint="eastAsia"/>
        </w:rPr>
        <w:t>提前</w:t>
      </w:r>
      <w:r>
        <w:t>终止基金等重大事项必须以特别决议通过方为有效。</w:t>
      </w:r>
    </w:p>
    <w:p w14:paraId="3406151B" w14:textId="77777777" w:rsidR="009114DF" w:rsidRDefault="009114DF">
      <w:pPr>
        <w:pStyle w:val="1"/>
      </w:pPr>
      <w:r>
        <w:t>基金份额持有人大会采取记名方式进行投票表决。</w:t>
      </w:r>
    </w:p>
    <w:p w14:paraId="68647171" w14:textId="77777777" w:rsidR="009114DF" w:rsidRDefault="009114DF">
      <w:pPr>
        <w:pStyle w:val="1"/>
      </w:pPr>
      <w:r>
        <w:t>采取通讯方式进行表决时，符合会议通知规定的书面表决意见视为有效表决。</w:t>
      </w:r>
      <w:r>
        <w:rPr>
          <w:rStyle w:val="read"/>
          <w:rFonts w:ascii="宋体" w:hAnsi="宋体" w:hint="eastAsia"/>
        </w:rPr>
        <w:t>表决意</w:t>
      </w:r>
      <w:r>
        <w:rPr>
          <w:rStyle w:val="read"/>
          <w:rFonts w:ascii="宋体" w:hAnsi="宋体" w:hint="eastAsia"/>
        </w:rPr>
        <w:lastRenderedPageBreak/>
        <w:t>见模糊不清或相互矛盾的视为弃权表决，但应当计入出具书面意见的基金份额持有人所代表的基金份额总数。</w:t>
      </w:r>
    </w:p>
    <w:p w14:paraId="7060E493" w14:textId="77777777" w:rsidR="009114DF" w:rsidRDefault="009114DF">
      <w:pPr>
        <w:pStyle w:val="1"/>
      </w:pPr>
      <w:r>
        <w:t>基金份额持有人大会的各项提案或同一项提案内并列的各项议题应当分开审议、逐项表决。</w:t>
      </w:r>
    </w:p>
    <w:p w14:paraId="502DC427" w14:textId="77777777" w:rsidR="009114DF" w:rsidRDefault="009114DF">
      <w:pPr>
        <w:ind w:firstLine="205"/>
      </w:pPr>
      <w:r>
        <w:rPr>
          <w:rFonts w:hint="eastAsia"/>
        </w:rPr>
        <w:t xml:space="preserve"> 6</w:t>
      </w:r>
      <w:r>
        <w:rPr>
          <w:rFonts w:hint="eastAsia"/>
        </w:rPr>
        <w:t>、未经公告的事项不得表决。</w:t>
      </w:r>
    </w:p>
    <w:p w14:paraId="06CAE39D" w14:textId="77777777" w:rsidR="009114DF" w:rsidRDefault="009114DF">
      <w:pPr>
        <w:pStyle w:val="20"/>
      </w:pPr>
      <w:bookmarkStart w:id="50" w:name="_Toc15641226"/>
      <w:bookmarkStart w:id="51" w:name="_Toc73419986"/>
      <w:r>
        <w:t>计票</w:t>
      </w:r>
      <w:bookmarkEnd w:id="50"/>
      <w:bookmarkEnd w:id="51"/>
    </w:p>
    <w:p w14:paraId="308AB08A" w14:textId="77777777" w:rsidR="009114DF" w:rsidRDefault="009114DF">
      <w:pPr>
        <w:pStyle w:val="1"/>
        <w:numPr>
          <w:ilvl w:val="0"/>
          <w:numId w:val="40"/>
        </w:numPr>
      </w:pPr>
      <w:r>
        <w:t>现场开会</w:t>
      </w:r>
    </w:p>
    <w:p w14:paraId="53A361F1" w14:textId="77777777" w:rsidR="009114DF" w:rsidRDefault="009114DF">
      <w:pPr>
        <w:pStyle w:val="2"/>
        <w:numPr>
          <w:ilvl w:val="0"/>
          <w:numId w:val="41"/>
        </w:numPr>
      </w:pPr>
      <w:r>
        <w:t>如大会由基金管理人或基金托管人召集，基金份额持有人大会的主持人应当在会议开始后宣布在出席会议的基金份额持有人中选举两名基金份额持有人代表与大会召集人授权的一名监督员共同担任监票人；如大会由基金份额持有人自行召集，基金份额持有人大会的主持人应当在会议开始后宣布在出席会议的基金份额持有人中选举三名基金份额持有人代表担任监票人。</w:t>
      </w:r>
    </w:p>
    <w:p w14:paraId="3DF14327" w14:textId="77777777" w:rsidR="009114DF" w:rsidRDefault="009114DF">
      <w:pPr>
        <w:pStyle w:val="2"/>
      </w:pPr>
      <w:r>
        <w:t>监票人应当在基金份额持有人表决后立即进行清点并由大会主持人当场公布计票结果。</w:t>
      </w:r>
    </w:p>
    <w:p w14:paraId="6BA9F885" w14:textId="77777777" w:rsidR="009114DF" w:rsidRDefault="009114DF">
      <w:pPr>
        <w:pStyle w:val="2"/>
      </w:pPr>
      <w:r>
        <w:t>如果会议主持人</w:t>
      </w:r>
      <w:r>
        <w:rPr>
          <w:rFonts w:hint="eastAsia"/>
        </w:rPr>
        <w:t>或</w:t>
      </w:r>
      <w:r>
        <w:t>基金份额持有人对于提交的表决结果有怀疑，可以在宣布表决结果后立即对所投票数</w:t>
      </w:r>
      <w:r>
        <w:rPr>
          <w:rFonts w:hint="eastAsia"/>
        </w:rPr>
        <w:t>要求</w:t>
      </w:r>
      <w:r>
        <w:t>进行重新清点</w:t>
      </w:r>
      <w:r>
        <w:rPr>
          <w:rFonts w:hint="eastAsia"/>
        </w:rPr>
        <w:t>。监票人应当进行重新清点，重新清点以一次为限。重新清点后，大会主持人应当当场公布重新清点结果。</w:t>
      </w:r>
    </w:p>
    <w:p w14:paraId="72AFFFD9" w14:textId="77777777" w:rsidR="009114DF" w:rsidRDefault="009114DF">
      <w:pPr>
        <w:pStyle w:val="2"/>
      </w:pPr>
      <w:r>
        <w:rPr>
          <w:rFonts w:hint="eastAsia"/>
        </w:rPr>
        <w:t>计票过程应由公证机关予以公证。</w:t>
      </w:r>
    </w:p>
    <w:p w14:paraId="64F719A5" w14:textId="77777777" w:rsidR="009114DF" w:rsidRDefault="009114DF">
      <w:pPr>
        <w:pStyle w:val="1"/>
      </w:pPr>
      <w:r>
        <w:t>通讯开会</w:t>
      </w:r>
    </w:p>
    <w:p w14:paraId="769FCBD8" w14:textId="77777777" w:rsidR="009114DF" w:rsidRDefault="009114DF">
      <w:pPr>
        <w:ind w:firstLine="480"/>
      </w:pPr>
      <w:r>
        <w:rPr>
          <w:rFonts w:ascii="宋体" w:hAnsi="宋体"/>
        </w:rPr>
        <w:t>在通讯开会的情况下，计票方式为：由大会召集人授权的两名监督员在基金托管人授权代表</w:t>
      </w:r>
      <w:r>
        <w:rPr>
          <w:rFonts w:ascii="宋体" w:hAnsi="宋体" w:hint="eastAsia"/>
        </w:rPr>
        <w:t>（若由基金托管人召集，则为基金管理人</w:t>
      </w:r>
      <w:r>
        <w:rPr>
          <w:rFonts w:ascii="宋体" w:hAnsi="宋体"/>
        </w:rPr>
        <w:t>授权代表</w:t>
      </w:r>
      <w:r>
        <w:rPr>
          <w:rFonts w:ascii="宋体" w:hAnsi="宋体" w:hint="eastAsia"/>
        </w:rPr>
        <w:t>）</w:t>
      </w:r>
      <w:r>
        <w:rPr>
          <w:rFonts w:ascii="宋体" w:hAnsi="宋体"/>
        </w:rPr>
        <w:t>的监督下进行计票，并由公证机关对其计票过程予以公证。</w:t>
      </w:r>
    </w:p>
    <w:p w14:paraId="6B5C15CD" w14:textId="77777777" w:rsidR="009114DF" w:rsidRDefault="009114DF">
      <w:pPr>
        <w:pStyle w:val="20"/>
      </w:pPr>
      <w:bookmarkStart w:id="52" w:name="_Toc15641227"/>
      <w:bookmarkStart w:id="53" w:name="_Toc73419987"/>
      <w:r>
        <w:t>生效与公告</w:t>
      </w:r>
      <w:bookmarkEnd w:id="52"/>
      <w:bookmarkEnd w:id="53"/>
    </w:p>
    <w:p w14:paraId="46BD4EE3" w14:textId="77777777" w:rsidR="009114DF" w:rsidRDefault="009114DF">
      <w:pPr>
        <w:ind w:firstLine="480"/>
      </w:pPr>
      <w:r>
        <w:rPr>
          <w:rFonts w:ascii="宋体" w:hAnsi="宋体"/>
        </w:rPr>
        <w:t>基金份额持有人大会决议自</w:t>
      </w:r>
      <w:r>
        <w:rPr>
          <w:rFonts w:ascii="宋体" w:hAnsi="宋体" w:hint="eastAsia"/>
        </w:rPr>
        <w:t>做</w:t>
      </w:r>
      <w:r>
        <w:rPr>
          <w:rFonts w:ascii="宋体" w:hAnsi="宋体"/>
        </w:rPr>
        <w:t>出之日起生效，但其中需中国证监会或其他有权机构批准的，自批准之日或相关批准另行确定的日期起生效。</w:t>
      </w:r>
    </w:p>
    <w:p w14:paraId="67882637" w14:textId="77777777" w:rsidR="009114DF" w:rsidRDefault="009114DF">
      <w:pPr>
        <w:ind w:firstLine="480"/>
      </w:pPr>
      <w:r>
        <w:rPr>
          <w:rFonts w:ascii="宋体" w:hAnsi="宋体" w:hint="eastAsia"/>
        </w:rPr>
        <w:t>除非本《基金合同》或法律法规另有规定，</w:t>
      </w:r>
      <w:r>
        <w:rPr>
          <w:rFonts w:ascii="宋体" w:hAnsi="宋体"/>
        </w:rPr>
        <w:t>生效的基金份额持有人大会决议对全体基金份额持有人有法律约束力。</w:t>
      </w:r>
    </w:p>
    <w:p w14:paraId="6D2EFE52" w14:textId="3ACAE06B" w:rsidR="009114DF" w:rsidRDefault="009114DF">
      <w:pPr>
        <w:ind w:firstLine="480"/>
      </w:pPr>
      <w:r>
        <w:rPr>
          <w:rFonts w:ascii="宋体" w:hAnsi="宋体"/>
        </w:rPr>
        <w:t>基金份额持有人大会决议自生效之日起5个工作日内</w:t>
      </w:r>
      <w:r>
        <w:rPr>
          <w:rFonts w:ascii="宋体" w:hAnsi="宋体" w:hint="eastAsia"/>
        </w:rPr>
        <w:t>报</w:t>
      </w:r>
      <w:r>
        <w:rPr>
          <w:rFonts w:ascii="宋体" w:hAnsi="宋体"/>
        </w:rPr>
        <w:t>中国证监会</w:t>
      </w:r>
      <w:r>
        <w:rPr>
          <w:rFonts w:ascii="宋体" w:hAnsi="宋体" w:hint="eastAsia"/>
        </w:rPr>
        <w:t>核准或者备案并</w:t>
      </w:r>
      <w:bookmarkStart w:id="54" w:name="_Hlt73346398"/>
      <w:bookmarkEnd w:id="54"/>
      <w:r w:rsidR="00E70DBA">
        <w:rPr>
          <w:rFonts w:ascii="宋体" w:hAnsi="宋体" w:hint="eastAsia"/>
        </w:rPr>
        <w:t>按规定</w:t>
      </w:r>
      <w:r>
        <w:rPr>
          <w:rFonts w:ascii="宋体" w:hAnsi="宋体"/>
        </w:rPr>
        <w:t>在指定</w:t>
      </w:r>
      <w:r w:rsidR="005C0422">
        <w:rPr>
          <w:rFonts w:ascii="宋体" w:hAnsi="宋体"/>
        </w:rPr>
        <w:t>媒介</w:t>
      </w:r>
      <w:r>
        <w:rPr>
          <w:rFonts w:ascii="宋体" w:hAnsi="宋体"/>
        </w:rPr>
        <w:t>公告。</w:t>
      </w:r>
    </w:p>
    <w:p w14:paraId="3EDF70AC" w14:textId="77777777" w:rsidR="009114DF" w:rsidRPr="005C0422" w:rsidRDefault="009114DF">
      <w:pPr>
        <w:autoSpaceDE w:val="0"/>
        <w:autoSpaceDN w:val="0"/>
        <w:textAlignment w:val="bottom"/>
        <w:rPr>
          <w:rFonts w:ascii="宋体"/>
        </w:rPr>
        <w:sectPr w:rsidR="009114DF" w:rsidRPr="005C0422">
          <w:footerReference w:type="default" r:id="rId11"/>
          <w:pgSz w:w="11906" w:h="16838"/>
          <w:pgMar w:top="1440" w:right="1800" w:bottom="1973" w:left="1800" w:header="851" w:footer="1175" w:gutter="0"/>
          <w:pgNumType w:start="1" w:chapStyle="1"/>
          <w:cols w:space="425"/>
        </w:sectPr>
      </w:pPr>
    </w:p>
    <w:p w14:paraId="1CF24B15" w14:textId="77777777" w:rsidR="009114DF" w:rsidRDefault="009114DF">
      <w:pPr>
        <w:pStyle w:val="10"/>
        <w:rPr>
          <w:rFonts w:ascii="宋体"/>
        </w:rPr>
      </w:pPr>
      <w:bookmarkStart w:id="55" w:name="_Toc73419988"/>
      <w:r>
        <w:rPr>
          <w:rFonts w:ascii="宋体" w:hint="eastAsia"/>
        </w:rPr>
        <w:lastRenderedPageBreak/>
        <w:t xml:space="preserve">第四部分 </w:t>
      </w:r>
      <w:r>
        <w:rPr>
          <w:rFonts w:hint="eastAsia"/>
        </w:rPr>
        <w:t>基金管理人、基金托管人的更换条件和程序</w:t>
      </w:r>
      <w:bookmarkEnd w:id="32"/>
      <w:bookmarkEnd w:id="33"/>
      <w:bookmarkEnd w:id="55"/>
    </w:p>
    <w:p w14:paraId="16371AE1" w14:textId="77777777" w:rsidR="009114DF" w:rsidRDefault="009114DF">
      <w:pPr>
        <w:pStyle w:val="20"/>
      </w:pPr>
      <w:bookmarkStart w:id="56" w:name="_Toc15118245"/>
      <w:bookmarkStart w:id="57" w:name="_Toc73419989"/>
      <w:r>
        <w:rPr>
          <w:rFonts w:hint="eastAsia"/>
        </w:rPr>
        <w:t>基金管理人和基金托管人的更换条件</w:t>
      </w:r>
      <w:bookmarkEnd w:id="56"/>
      <w:bookmarkEnd w:id="57"/>
    </w:p>
    <w:p w14:paraId="5B0EF0B2" w14:textId="77777777" w:rsidR="009114DF" w:rsidRDefault="009114DF">
      <w:pPr>
        <w:pStyle w:val="3"/>
      </w:pPr>
      <w:bookmarkStart w:id="58" w:name="_Toc22005971"/>
      <w:r>
        <w:rPr>
          <w:rFonts w:hint="eastAsia"/>
        </w:rPr>
        <w:t>基金管理人的更换条件</w:t>
      </w:r>
      <w:bookmarkEnd w:id="58"/>
    </w:p>
    <w:p w14:paraId="6734B707" w14:textId="77777777" w:rsidR="009114DF" w:rsidRDefault="009114DF">
      <w:pPr>
        <w:autoSpaceDE w:val="0"/>
        <w:autoSpaceDN w:val="0"/>
        <w:textAlignment w:val="bottom"/>
        <w:rPr>
          <w:rFonts w:ascii="宋体"/>
        </w:rPr>
      </w:pPr>
      <w:r>
        <w:rPr>
          <w:rFonts w:ascii="宋体" w:hint="eastAsia"/>
        </w:rPr>
        <w:t>有下列情形之一的</w:t>
      </w:r>
      <w:r>
        <w:rPr>
          <w:rFonts w:ascii="宋体"/>
        </w:rPr>
        <w:t>，</w:t>
      </w:r>
      <w:r>
        <w:rPr>
          <w:rFonts w:ascii="宋体" w:hint="eastAsia"/>
        </w:rPr>
        <w:t>经中国证监会批准，须更换基金管理人：</w:t>
      </w:r>
    </w:p>
    <w:p w14:paraId="6C5E63A1" w14:textId="77777777" w:rsidR="009114DF" w:rsidRDefault="009114DF">
      <w:pPr>
        <w:pStyle w:val="1"/>
        <w:numPr>
          <w:ilvl w:val="0"/>
          <w:numId w:val="5"/>
        </w:numPr>
      </w:pPr>
      <w:r>
        <w:rPr>
          <w:rFonts w:hint="eastAsia"/>
        </w:rPr>
        <w:t>基金管理人解散、依法被撤销、破产或者由接管人接</w:t>
      </w:r>
      <w:bookmarkStart w:id="59" w:name="_Hlt73343764"/>
      <w:bookmarkEnd w:id="59"/>
      <w:r>
        <w:rPr>
          <w:rFonts w:hint="eastAsia"/>
        </w:rPr>
        <w:t>管其资产的</w:t>
      </w:r>
      <w:r>
        <w:t>；</w:t>
      </w:r>
    </w:p>
    <w:p w14:paraId="7C20FA64" w14:textId="77777777" w:rsidR="009114DF" w:rsidRDefault="009114DF">
      <w:pPr>
        <w:pStyle w:val="1"/>
      </w:pPr>
      <w:r>
        <w:rPr>
          <w:rStyle w:val="read"/>
          <w:rFonts w:ascii="宋体" w:hAnsi="宋体" w:hint="eastAsia"/>
        </w:rPr>
        <w:t>依照基金合同规定由基金份额持有人大会表决解任的</w:t>
      </w:r>
      <w:r>
        <w:t>；</w:t>
      </w:r>
    </w:p>
    <w:p w14:paraId="1832C58B" w14:textId="77777777" w:rsidR="009114DF" w:rsidRDefault="009114DF">
      <w:pPr>
        <w:pStyle w:val="1"/>
      </w:pPr>
      <w:r>
        <w:rPr>
          <w:rStyle w:val="read"/>
          <w:rFonts w:ascii="宋体" w:hAnsi="宋体" w:hint="eastAsia"/>
        </w:rPr>
        <w:t>被依法取消其基金管理资格的</w:t>
      </w:r>
      <w:r>
        <w:rPr>
          <w:rFonts w:hint="eastAsia"/>
        </w:rPr>
        <w:t>；</w:t>
      </w:r>
    </w:p>
    <w:p w14:paraId="6ED118AB" w14:textId="77777777" w:rsidR="009114DF" w:rsidRDefault="009114DF">
      <w:pPr>
        <w:pStyle w:val="1"/>
      </w:pPr>
      <w:r>
        <w:rPr>
          <w:rStyle w:val="read"/>
          <w:rFonts w:ascii="宋体" w:hAnsi="宋体" w:hint="eastAsia"/>
        </w:rPr>
        <w:t>法律法规和基金合同规定的其它情形</w:t>
      </w:r>
      <w:r>
        <w:rPr>
          <w:rFonts w:hint="eastAsia"/>
        </w:rPr>
        <w:t>。</w:t>
      </w:r>
    </w:p>
    <w:p w14:paraId="66AC5AA5" w14:textId="77777777" w:rsidR="009114DF" w:rsidRDefault="009114DF">
      <w:pPr>
        <w:pStyle w:val="3"/>
      </w:pPr>
      <w:bookmarkStart w:id="60" w:name="_Toc22005972"/>
      <w:r>
        <w:rPr>
          <w:rFonts w:hint="eastAsia"/>
        </w:rPr>
        <w:t>基金托管人的更换条件</w:t>
      </w:r>
      <w:bookmarkEnd w:id="60"/>
    </w:p>
    <w:p w14:paraId="7D1E55F6" w14:textId="77777777" w:rsidR="009114DF" w:rsidRDefault="009114DF">
      <w:pPr>
        <w:autoSpaceDE w:val="0"/>
        <w:autoSpaceDN w:val="0"/>
        <w:textAlignment w:val="bottom"/>
        <w:rPr>
          <w:rFonts w:ascii="宋体"/>
        </w:rPr>
      </w:pPr>
      <w:r>
        <w:rPr>
          <w:rFonts w:ascii="宋体" w:hint="eastAsia"/>
        </w:rPr>
        <w:t>有下列情形之一的</w:t>
      </w:r>
      <w:r>
        <w:rPr>
          <w:rFonts w:ascii="宋体"/>
        </w:rPr>
        <w:t>，</w:t>
      </w:r>
      <w:r>
        <w:rPr>
          <w:rFonts w:ascii="宋体" w:hint="eastAsia"/>
        </w:rPr>
        <w:t>经中国证监会和银行业监督管理机构批准，可更换基金托管人：</w:t>
      </w:r>
    </w:p>
    <w:p w14:paraId="0FD4BF66" w14:textId="77777777" w:rsidR="009114DF" w:rsidRDefault="009114DF">
      <w:pPr>
        <w:pStyle w:val="1"/>
        <w:numPr>
          <w:ilvl w:val="0"/>
          <w:numId w:val="6"/>
        </w:numPr>
      </w:pPr>
      <w:r>
        <w:rPr>
          <w:rFonts w:hint="eastAsia"/>
        </w:rPr>
        <w:t>基金托管人解散、依法被撤销、破产或者由接管人接管其资产的</w:t>
      </w:r>
      <w:r>
        <w:t>；</w:t>
      </w:r>
    </w:p>
    <w:p w14:paraId="6FBF5770" w14:textId="77777777" w:rsidR="009114DF" w:rsidRDefault="009114DF">
      <w:pPr>
        <w:pStyle w:val="1"/>
      </w:pPr>
      <w:r>
        <w:rPr>
          <w:rStyle w:val="read"/>
          <w:rFonts w:ascii="宋体" w:hAnsi="宋体" w:hint="eastAsia"/>
        </w:rPr>
        <w:t>依照基金合同的约定作出决议由基金份额持有人大会表决解任的</w:t>
      </w:r>
      <w:r>
        <w:t>；</w:t>
      </w:r>
    </w:p>
    <w:p w14:paraId="1A8A440C" w14:textId="77777777" w:rsidR="009114DF" w:rsidRDefault="009114DF">
      <w:pPr>
        <w:pStyle w:val="1"/>
      </w:pPr>
      <w:r>
        <w:rPr>
          <w:rStyle w:val="read"/>
          <w:rFonts w:ascii="宋体" w:hAnsi="宋体" w:hint="eastAsia"/>
        </w:rPr>
        <w:t>被依法取消其基金托管资格的</w:t>
      </w:r>
      <w:r>
        <w:t>；</w:t>
      </w:r>
    </w:p>
    <w:p w14:paraId="45614A9D" w14:textId="77777777" w:rsidR="009114DF" w:rsidRDefault="009114DF">
      <w:pPr>
        <w:pStyle w:val="1"/>
      </w:pPr>
      <w:r>
        <w:rPr>
          <w:rStyle w:val="read"/>
          <w:rFonts w:ascii="宋体" w:hAnsi="宋体" w:hint="eastAsia"/>
        </w:rPr>
        <w:t>法律、法规和基金合同规定的其它情形</w:t>
      </w:r>
      <w:r>
        <w:rPr>
          <w:rFonts w:hint="eastAsia"/>
        </w:rPr>
        <w:t>。</w:t>
      </w:r>
    </w:p>
    <w:p w14:paraId="40784319" w14:textId="77777777" w:rsidR="009114DF" w:rsidRDefault="009114DF">
      <w:pPr>
        <w:pStyle w:val="20"/>
      </w:pPr>
      <w:bookmarkStart w:id="61" w:name="_Toc15118246"/>
      <w:bookmarkStart w:id="62" w:name="_Toc73419990"/>
      <w:r>
        <w:rPr>
          <w:rFonts w:hint="eastAsia"/>
        </w:rPr>
        <w:t>基金管理人和基金托管人的更换程序</w:t>
      </w:r>
      <w:bookmarkEnd w:id="61"/>
      <w:bookmarkEnd w:id="62"/>
    </w:p>
    <w:p w14:paraId="60B2FCA8" w14:textId="77777777" w:rsidR="009114DF" w:rsidRDefault="009114DF">
      <w:pPr>
        <w:pStyle w:val="3"/>
      </w:pPr>
      <w:bookmarkStart w:id="63" w:name="_Toc22005974"/>
      <w:r>
        <w:rPr>
          <w:rFonts w:hint="eastAsia"/>
        </w:rPr>
        <w:t>基金管理人的更换程序</w:t>
      </w:r>
      <w:bookmarkEnd w:id="63"/>
    </w:p>
    <w:p w14:paraId="4D93AC6C" w14:textId="77777777" w:rsidR="009114DF" w:rsidRDefault="009114DF">
      <w:pPr>
        <w:pStyle w:val="1"/>
        <w:numPr>
          <w:ilvl w:val="0"/>
          <w:numId w:val="7"/>
        </w:numPr>
      </w:pPr>
      <w:r>
        <w:rPr>
          <w:rFonts w:hint="eastAsia"/>
        </w:rPr>
        <w:t>提名：新任基金管理人由基金托管人提名；</w:t>
      </w:r>
    </w:p>
    <w:p w14:paraId="354A7A96" w14:textId="77777777" w:rsidR="009114DF" w:rsidRDefault="009114DF">
      <w:pPr>
        <w:pStyle w:val="1"/>
      </w:pPr>
      <w:r>
        <w:rPr>
          <w:rFonts w:hint="eastAsia"/>
        </w:rPr>
        <w:t>决议：</w:t>
      </w:r>
      <w:r>
        <w:rPr>
          <w:rStyle w:val="read"/>
          <w:rFonts w:ascii="宋体" w:hAnsi="宋体" w:hint="eastAsia"/>
        </w:rPr>
        <w:t>基金份额持有人大会在基金管理人职责终止后六个月内对被提名的新任基金管理人形成决议，新任基金管理人应当符合法律法规及中国证监会规定的资格条件</w:t>
      </w:r>
      <w:r>
        <w:rPr>
          <w:rFonts w:hint="eastAsia"/>
        </w:rPr>
        <w:t>；</w:t>
      </w:r>
    </w:p>
    <w:p w14:paraId="054D8DAF" w14:textId="77777777" w:rsidR="009114DF" w:rsidRDefault="009114DF">
      <w:pPr>
        <w:pStyle w:val="1"/>
      </w:pPr>
      <w:r>
        <w:rPr>
          <w:rFonts w:hint="eastAsia"/>
        </w:rPr>
        <w:t>临时基金管理人：</w:t>
      </w:r>
      <w:r>
        <w:rPr>
          <w:rStyle w:val="read"/>
          <w:rFonts w:ascii="宋体" w:hAnsi="宋体" w:hint="eastAsia"/>
        </w:rPr>
        <w:t>新任基金管理人产生之前，由中国证监会指定临时基金管理人</w:t>
      </w:r>
      <w:r>
        <w:rPr>
          <w:rFonts w:hint="eastAsia"/>
        </w:rPr>
        <w:t>；</w:t>
      </w:r>
    </w:p>
    <w:p w14:paraId="0B41271A" w14:textId="22BD1BE9" w:rsidR="009114DF" w:rsidRDefault="009114DF" w:rsidP="005C0422">
      <w:pPr>
        <w:pStyle w:val="1"/>
      </w:pPr>
      <w:r>
        <w:rPr>
          <w:rFonts w:hint="eastAsia"/>
        </w:rPr>
        <w:t>公告：基金管理人更换后，由基金托管人在中国证监会批准后</w:t>
      </w:r>
      <w:r w:rsidR="00E70DBA">
        <w:rPr>
          <w:rFonts w:hint="eastAsia"/>
        </w:rPr>
        <w:t>按</w:t>
      </w:r>
      <w:r w:rsidR="005C0422" w:rsidRPr="005C0422">
        <w:rPr>
          <w:rFonts w:hint="eastAsia"/>
        </w:rPr>
        <w:t>规定</w:t>
      </w:r>
      <w:r>
        <w:rPr>
          <w:rFonts w:hint="eastAsia"/>
        </w:rPr>
        <w:t>在指定的</w:t>
      </w:r>
      <w:r w:rsidR="005C0422">
        <w:rPr>
          <w:rFonts w:hint="eastAsia"/>
        </w:rPr>
        <w:t>媒介</w:t>
      </w:r>
      <w:r>
        <w:rPr>
          <w:rFonts w:hint="eastAsia"/>
        </w:rPr>
        <w:t>上公告。</w:t>
      </w:r>
      <w:r>
        <w:rPr>
          <w:rStyle w:val="read"/>
          <w:rFonts w:ascii="宋体" w:hAnsi="宋体" w:hint="eastAsia"/>
        </w:rPr>
        <w:t>原基金管理人应妥善保管基金管理业务资料</w:t>
      </w:r>
      <w:r>
        <w:rPr>
          <w:rStyle w:val="read"/>
          <w:rFonts w:ascii="宋体" w:hAnsi="宋体"/>
        </w:rPr>
        <w:t>，</w:t>
      </w:r>
      <w:r>
        <w:rPr>
          <w:rStyle w:val="read"/>
          <w:rFonts w:ascii="宋体" w:hAnsi="宋体" w:hint="eastAsia"/>
        </w:rPr>
        <w:t>及时向新任基金管理人办理基金管理业务的移交手续；新任基金管理人应及时接收</w:t>
      </w:r>
      <w:r>
        <w:rPr>
          <w:rFonts w:hint="eastAsia"/>
        </w:rPr>
        <w:t>；</w:t>
      </w:r>
    </w:p>
    <w:p w14:paraId="5D85D095" w14:textId="77777777" w:rsidR="009114DF" w:rsidRDefault="009114DF">
      <w:pPr>
        <w:ind w:left="615" w:hanging="410"/>
      </w:pPr>
      <w:r>
        <w:rPr>
          <w:rFonts w:hint="eastAsia"/>
        </w:rPr>
        <w:t xml:space="preserve">    5</w:t>
      </w:r>
      <w:r>
        <w:rPr>
          <w:rFonts w:hint="eastAsia"/>
        </w:rPr>
        <w:t>、</w:t>
      </w:r>
      <w:r>
        <w:rPr>
          <w:rStyle w:val="read"/>
          <w:rFonts w:ascii="宋体" w:hAnsi="宋体" w:hint="eastAsia"/>
        </w:rPr>
        <w:t>审计：基金管理人职责终止的，应当按照法律法规规定聘请会计师事务所对基金财产进行审计，并将审计结果予以公告同时报国务院证券监督管理机构备案；</w:t>
      </w:r>
    </w:p>
    <w:p w14:paraId="719FD08C" w14:textId="77777777" w:rsidR="009114DF" w:rsidRDefault="009114DF">
      <w:pPr>
        <w:pStyle w:val="1"/>
        <w:numPr>
          <w:ilvl w:val="0"/>
          <w:numId w:val="0"/>
        </w:numPr>
        <w:ind w:left="284"/>
      </w:pPr>
      <w:r>
        <w:rPr>
          <w:rFonts w:hint="eastAsia"/>
        </w:rPr>
        <w:t>6</w:t>
      </w:r>
      <w:r>
        <w:rPr>
          <w:rFonts w:hint="eastAsia"/>
        </w:rPr>
        <w:t>、基金名称变更：基金管理人更换后，本基金应替换或删除基金名称中“华安”的字样。</w:t>
      </w:r>
    </w:p>
    <w:p w14:paraId="1B1084B2" w14:textId="77777777" w:rsidR="009114DF" w:rsidRDefault="009114DF">
      <w:pPr>
        <w:pStyle w:val="3"/>
      </w:pPr>
      <w:bookmarkStart w:id="64" w:name="_Toc22005975"/>
      <w:r>
        <w:rPr>
          <w:rFonts w:hint="eastAsia"/>
        </w:rPr>
        <w:t>基金托管人的更换程序</w:t>
      </w:r>
      <w:bookmarkEnd w:id="64"/>
    </w:p>
    <w:p w14:paraId="63BF61A0" w14:textId="77777777" w:rsidR="009114DF" w:rsidRDefault="009114DF">
      <w:pPr>
        <w:pStyle w:val="1"/>
        <w:numPr>
          <w:ilvl w:val="0"/>
          <w:numId w:val="8"/>
        </w:numPr>
      </w:pPr>
      <w:r>
        <w:rPr>
          <w:rFonts w:hint="eastAsia"/>
        </w:rPr>
        <w:lastRenderedPageBreak/>
        <w:t>提名：新任基金托管人由基金管理人提名；</w:t>
      </w:r>
    </w:p>
    <w:p w14:paraId="40112379" w14:textId="77777777" w:rsidR="009114DF" w:rsidRDefault="009114DF">
      <w:pPr>
        <w:pStyle w:val="1"/>
      </w:pPr>
      <w:r>
        <w:rPr>
          <w:rFonts w:hint="eastAsia"/>
        </w:rPr>
        <w:t>决议：</w:t>
      </w:r>
      <w:r>
        <w:rPr>
          <w:rStyle w:val="read"/>
          <w:rFonts w:ascii="宋体" w:hAnsi="宋体" w:hint="eastAsia"/>
        </w:rPr>
        <w:t>基金份额持有人大会在基金托管人职责终止后六个月内对被提名的新任基金托管人形成决议</w:t>
      </w:r>
      <w:r>
        <w:rPr>
          <w:rFonts w:hint="eastAsia"/>
        </w:rPr>
        <w:t>；</w:t>
      </w:r>
    </w:p>
    <w:p w14:paraId="6C8AA575" w14:textId="77777777" w:rsidR="009114DF" w:rsidRDefault="009114DF">
      <w:pPr>
        <w:pStyle w:val="1"/>
      </w:pPr>
      <w:r>
        <w:rPr>
          <w:rStyle w:val="read"/>
          <w:rFonts w:ascii="宋体" w:hAnsi="宋体" w:hint="eastAsia"/>
        </w:rPr>
        <w:t>临时基金托管人：新任基金托管人产生之前，由中国证监会指定临时基金托管人</w:t>
      </w:r>
      <w:r>
        <w:rPr>
          <w:rFonts w:hint="eastAsia"/>
        </w:rPr>
        <w:t>；</w:t>
      </w:r>
    </w:p>
    <w:p w14:paraId="1DFA64CE" w14:textId="27DB4C83" w:rsidR="00F060CF" w:rsidRDefault="009114DF">
      <w:pPr>
        <w:pStyle w:val="1"/>
        <w:numPr>
          <w:ilvl w:val="0"/>
          <w:numId w:val="0"/>
        </w:numPr>
        <w:ind w:left="703" w:hanging="420"/>
        <w:rPr>
          <w:rStyle w:val="read"/>
          <w:rFonts w:ascii="宋体" w:hAnsi="宋体"/>
        </w:rPr>
      </w:pPr>
      <w:r>
        <w:rPr>
          <w:rFonts w:hint="eastAsia"/>
        </w:rPr>
        <w:t>4</w:t>
      </w:r>
      <w:r>
        <w:rPr>
          <w:rFonts w:hint="eastAsia"/>
        </w:rPr>
        <w:t>、公告：基金托管人更换后，由基金管理人在中国证监会和</w:t>
      </w:r>
      <w:r>
        <w:rPr>
          <w:rStyle w:val="read"/>
          <w:rFonts w:ascii="宋体" w:hAnsi="宋体" w:hint="eastAsia"/>
        </w:rPr>
        <w:t>银行业监督管理机构</w:t>
      </w:r>
      <w:r>
        <w:rPr>
          <w:rFonts w:hint="eastAsia"/>
        </w:rPr>
        <w:t>批准后</w:t>
      </w:r>
      <w:r w:rsidR="00E70DBA" w:rsidRPr="00E70DBA">
        <w:rPr>
          <w:rFonts w:hint="eastAsia"/>
        </w:rPr>
        <w:t>按规定</w:t>
      </w:r>
      <w:r>
        <w:rPr>
          <w:rFonts w:hint="eastAsia"/>
        </w:rPr>
        <w:t>在指定的</w:t>
      </w:r>
      <w:r w:rsidR="005C0422">
        <w:rPr>
          <w:rFonts w:hint="eastAsia"/>
        </w:rPr>
        <w:t>媒介</w:t>
      </w:r>
      <w:r>
        <w:rPr>
          <w:rFonts w:hint="eastAsia"/>
        </w:rPr>
        <w:t>上公告。</w:t>
      </w:r>
      <w:r>
        <w:rPr>
          <w:rStyle w:val="read"/>
          <w:rFonts w:ascii="宋体" w:hAnsi="宋体" w:hint="eastAsia"/>
        </w:rPr>
        <w:t>原基金托管人应妥善管理基金财产和基金托管业务资料，及时与新任基金托管人进行基金财产和托管业务移交手续；新任基金托管人与基金管理人核对基金资产总值。如果基金托管人和基金管理人同时更换</w:t>
      </w:r>
      <w:r>
        <w:rPr>
          <w:rStyle w:val="read"/>
          <w:rFonts w:ascii="宋体" w:hAnsi="宋体"/>
        </w:rPr>
        <w:t>，</w:t>
      </w:r>
      <w:r>
        <w:rPr>
          <w:rStyle w:val="read"/>
          <w:rFonts w:ascii="宋体" w:hAnsi="宋体" w:hint="eastAsia"/>
        </w:rPr>
        <w:t>由基金管理人在获得批准后</w:t>
      </w:r>
      <w:r w:rsidR="00E70DBA" w:rsidRPr="00E70DBA">
        <w:rPr>
          <w:rStyle w:val="read"/>
          <w:rFonts w:ascii="宋体" w:hAnsi="宋体" w:hint="eastAsia"/>
        </w:rPr>
        <w:t>按规定</w:t>
      </w:r>
      <w:r>
        <w:rPr>
          <w:rStyle w:val="read"/>
          <w:rFonts w:ascii="宋体" w:hAnsi="宋体" w:hint="eastAsia"/>
        </w:rPr>
        <w:t>公告；</w:t>
      </w:r>
      <w:bookmarkStart w:id="65" w:name="_Toc523711672"/>
      <w:bookmarkStart w:id="66" w:name="_Toc15118247"/>
    </w:p>
    <w:p w14:paraId="29F9EA82" w14:textId="77777777" w:rsidR="009114DF" w:rsidRDefault="009114DF">
      <w:pPr>
        <w:pStyle w:val="1"/>
        <w:numPr>
          <w:ilvl w:val="0"/>
          <w:numId w:val="0"/>
        </w:numPr>
        <w:ind w:left="703" w:hanging="420"/>
        <w:rPr>
          <w:rStyle w:val="read"/>
          <w:rFonts w:ascii="宋体" w:hAnsi="宋体"/>
        </w:rPr>
      </w:pPr>
      <w:r>
        <w:rPr>
          <w:rFonts w:hint="eastAsia"/>
        </w:rPr>
        <w:t>5</w:t>
      </w:r>
      <w:r>
        <w:rPr>
          <w:rFonts w:hint="eastAsia"/>
        </w:rPr>
        <w:t>、</w:t>
      </w:r>
      <w:r>
        <w:rPr>
          <w:rStyle w:val="read"/>
          <w:rFonts w:ascii="宋体" w:hAnsi="宋体" w:hint="eastAsia"/>
        </w:rPr>
        <w:t>审计：基金托管人职责终止的，应当按照法律法规规定聘请会计师事务所对基金财产进行审计，并予以公告，同时报国务院证券监督管理机构备案。</w:t>
      </w:r>
    </w:p>
    <w:p w14:paraId="73A6557D" w14:textId="77777777" w:rsidR="009114DF" w:rsidRDefault="009114DF">
      <w:pPr>
        <w:sectPr w:rsidR="009114DF">
          <w:footerReference w:type="default" r:id="rId12"/>
          <w:pgSz w:w="11906" w:h="16838"/>
          <w:pgMar w:top="1440" w:right="1800" w:bottom="1973" w:left="1800" w:header="851" w:footer="1175" w:gutter="0"/>
          <w:pgNumType w:start="1" w:chapStyle="1"/>
          <w:cols w:space="425"/>
        </w:sectPr>
      </w:pPr>
    </w:p>
    <w:p w14:paraId="4F2A9B90" w14:textId="77777777" w:rsidR="009114DF" w:rsidRDefault="009114DF">
      <w:pPr>
        <w:pStyle w:val="10"/>
        <w:spacing w:before="0" w:after="0" w:line="240" w:lineRule="auto"/>
        <w:rPr>
          <w:rFonts w:ascii="宋体"/>
        </w:rPr>
      </w:pPr>
      <w:bookmarkStart w:id="67" w:name="_Toc73419991"/>
      <w:r>
        <w:rPr>
          <w:rFonts w:ascii="宋体" w:hint="eastAsia"/>
        </w:rPr>
        <w:lastRenderedPageBreak/>
        <w:t>第五部分 华安宝利配置证券投资基金基本情况</w:t>
      </w:r>
      <w:bookmarkEnd w:id="65"/>
      <w:bookmarkEnd w:id="66"/>
      <w:bookmarkEnd w:id="67"/>
    </w:p>
    <w:p w14:paraId="309EC698" w14:textId="77777777" w:rsidR="009114DF" w:rsidRDefault="009114DF">
      <w:pPr>
        <w:ind w:firstLine="0"/>
        <w:rPr>
          <w:rFonts w:ascii="宋体"/>
        </w:rPr>
      </w:pPr>
    </w:p>
    <w:p w14:paraId="5635828B" w14:textId="77777777" w:rsidR="009114DF" w:rsidRDefault="009114DF">
      <w:pPr>
        <w:pStyle w:val="20"/>
      </w:pPr>
      <w:bookmarkStart w:id="68" w:name="_Toc517097188"/>
      <w:bookmarkStart w:id="69" w:name="_Toc15118248"/>
      <w:bookmarkStart w:id="70" w:name="_Toc73419992"/>
      <w:r>
        <w:rPr>
          <w:rFonts w:hint="eastAsia"/>
        </w:rPr>
        <w:t>基金</w:t>
      </w:r>
      <w:bookmarkEnd w:id="68"/>
      <w:r>
        <w:rPr>
          <w:rFonts w:hint="eastAsia"/>
        </w:rPr>
        <w:t>名称</w:t>
      </w:r>
      <w:bookmarkEnd w:id="69"/>
      <w:bookmarkEnd w:id="70"/>
    </w:p>
    <w:p w14:paraId="5DDDF9B8" w14:textId="77777777" w:rsidR="009114DF" w:rsidRDefault="009114DF">
      <w:r>
        <w:rPr>
          <w:rFonts w:hint="eastAsia"/>
        </w:rPr>
        <w:t>华安宝利配置证券投资基金</w:t>
      </w:r>
    </w:p>
    <w:p w14:paraId="27C1DEEA" w14:textId="77777777" w:rsidR="009114DF" w:rsidRDefault="009114DF">
      <w:pPr>
        <w:pStyle w:val="20"/>
      </w:pPr>
      <w:bookmarkStart w:id="71" w:name="_Toc15118249"/>
      <w:bookmarkStart w:id="72" w:name="_Toc73419993"/>
      <w:r>
        <w:rPr>
          <w:rFonts w:hint="eastAsia"/>
        </w:rPr>
        <w:t>基金类型</w:t>
      </w:r>
      <w:bookmarkEnd w:id="71"/>
      <w:bookmarkEnd w:id="72"/>
    </w:p>
    <w:p w14:paraId="53916D08" w14:textId="77777777" w:rsidR="009114DF" w:rsidRDefault="009114DF">
      <w:r>
        <w:rPr>
          <w:rFonts w:hint="eastAsia"/>
        </w:rPr>
        <w:t>契约型开放式</w:t>
      </w:r>
    </w:p>
    <w:p w14:paraId="0D10A453" w14:textId="77777777" w:rsidR="009114DF" w:rsidRDefault="009114DF">
      <w:pPr>
        <w:pStyle w:val="20"/>
      </w:pPr>
      <w:bookmarkStart w:id="73" w:name="_Toc15118250"/>
      <w:bookmarkStart w:id="74" w:name="_Toc73419994"/>
      <w:bookmarkStart w:id="75" w:name="_Toc517097189"/>
      <w:r>
        <w:rPr>
          <w:rFonts w:hint="eastAsia"/>
        </w:rPr>
        <w:t>基金投资目标</w:t>
      </w:r>
      <w:bookmarkEnd w:id="73"/>
      <w:bookmarkEnd w:id="74"/>
    </w:p>
    <w:p w14:paraId="527CC484" w14:textId="77777777" w:rsidR="009114DF" w:rsidRDefault="009114DF">
      <w:pPr>
        <w:rPr>
          <w:rFonts w:ascii="宋体"/>
        </w:rPr>
      </w:pPr>
      <w:r>
        <w:rPr>
          <w:rFonts w:ascii="宋体" w:hint="eastAsia"/>
        </w:rPr>
        <w:t>本基金通过挖掘存在于各相关证券子市场以及不同金融工具之间的投资机会，灵活配置资产，并充分提高基金资产的使用效率，在实现基金资产保值的基础上获取更高的投资收益。</w:t>
      </w:r>
    </w:p>
    <w:p w14:paraId="178BD6EB" w14:textId="77777777" w:rsidR="009114DF" w:rsidRDefault="009114DF">
      <w:pPr>
        <w:pStyle w:val="20"/>
      </w:pPr>
      <w:bookmarkStart w:id="76" w:name="_Toc73419995"/>
      <w:r>
        <w:rPr>
          <w:rFonts w:hint="eastAsia"/>
        </w:rPr>
        <w:t>基金规模</w:t>
      </w:r>
      <w:bookmarkEnd w:id="76"/>
    </w:p>
    <w:p w14:paraId="6AC0BC7A" w14:textId="77777777" w:rsidR="009114DF" w:rsidRDefault="009114DF">
      <w:pPr>
        <w:rPr>
          <w:rFonts w:ascii="宋体" w:hAnsi="宋体"/>
        </w:rPr>
      </w:pPr>
      <w:r>
        <w:rPr>
          <w:rFonts w:ascii="宋体" w:hAnsi="宋体" w:hint="eastAsia"/>
        </w:rPr>
        <w:t>本基金规模不设上限</w:t>
      </w:r>
    </w:p>
    <w:p w14:paraId="7F0B7C9E" w14:textId="77777777" w:rsidR="009114DF" w:rsidRDefault="009114DF">
      <w:pPr>
        <w:pStyle w:val="20"/>
      </w:pPr>
      <w:bookmarkStart w:id="77" w:name="_Toc73419996"/>
      <w:bookmarkEnd w:id="75"/>
      <w:r>
        <w:rPr>
          <w:rFonts w:hint="eastAsia"/>
        </w:rPr>
        <w:t>基金份额面值</w:t>
      </w:r>
      <w:bookmarkEnd w:id="77"/>
    </w:p>
    <w:p w14:paraId="76B8B39A" w14:textId="77777777" w:rsidR="009114DF" w:rsidRDefault="009114DF">
      <w:pPr>
        <w:autoSpaceDE w:val="0"/>
        <w:autoSpaceDN w:val="0"/>
        <w:textAlignment w:val="bottom"/>
        <w:rPr>
          <w:rFonts w:ascii="宋体"/>
        </w:rPr>
      </w:pPr>
      <w:r>
        <w:rPr>
          <w:rFonts w:ascii="宋体" w:hint="eastAsia"/>
        </w:rPr>
        <w:t>基金份额面值为人民币1.00元</w:t>
      </w:r>
    </w:p>
    <w:p w14:paraId="26CF250A" w14:textId="77777777" w:rsidR="009114DF" w:rsidRDefault="009114DF">
      <w:pPr>
        <w:pStyle w:val="20"/>
      </w:pPr>
      <w:bookmarkStart w:id="78" w:name="_Toc15118252"/>
      <w:bookmarkStart w:id="79" w:name="_Toc73419997"/>
      <w:r>
        <w:rPr>
          <w:rFonts w:hint="eastAsia"/>
        </w:rPr>
        <w:t>基金存续期限</w:t>
      </w:r>
      <w:bookmarkEnd w:id="78"/>
      <w:bookmarkEnd w:id="79"/>
    </w:p>
    <w:p w14:paraId="73CCC17A" w14:textId="77777777" w:rsidR="009114DF" w:rsidRDefault="009114DF">
      <w:pPr>
        <w:autoSpaceDE w:val="0"/>
        <w:autoSpaceDN w:val="0"/>
        <w:textAlignment w:val="bottom"/>
        <w:rPr>
          <w:rFonts w:ascii="宋体"/>
        </w:rPr>
      </w:pPr>
      <w:r>
        <w:rPr>
          <w:rFonts w:ascii="宋体" w:hint="eastAsia"/>
        </w:rPr>
        <w:t>不定期</w:t>
      </w:r>
    </w:p>
    <w:p w14:paraId="11276527" w14:textId="77777777" w:rsidR="009114DF" w:rsidRDefault="009114DF">
      <w:pPr>
        <w:rPr>
          <w:b/>
          <w:sz w:val="32"/>
        </w:rPr>
      </w:pPr>
      <w:bookmarkStart w:id="80" w:name="_Toc523711674"/>
      <w:bookmarkStart w:id="81" w:name="_Toc15118253"/>
      <w:r>
        <w:rPr>
          <w:rFonts w:hint="eastAsia"/>
          <w:b/>
          <w:sz w:val="32"/>
        </w:rPr>
        <w:t xml:space="preserve"> </w:t>
      </w:r>
    </w:p>
    <w:p w14:paraId="2F603826" w14:textId="77777777" w:rsidR="009114DF" w:rsidRDefault="009114DF">
      <w:pPr>
        <w:sectPr w:rsidR="009114DF">
          <w:footerReference w:type="default" r:id="rId13"/>
          <w:pgSz w:w="11906" w:h="16838"/>
          <w:pgMar w:top="1440" w:right="1800" w:bottom="1973" w:left="1800" w:header="851" w:footer="1175" w:gutter="0"/>
          <w:pgNumType w:start="1" w:chapStyle="1"/>
          <w:cols w:space="425"/>
        </w:sectPr>
      </w:pPr>
    </w:p>
    <w:p w14:paraId="1956DF60" w14:textId="77777777" w:rsidR="009114DF" w:rsidRDefault="009114DF">
      <w:pPr>
        <w:pStyle w:val="10"/>
      </w:pPr>
      <w:bookmarkStart w:id="82" w:name="_Toc73419998"/>
      <w:r>
        <w:rPr>
          <w:rFonts w:hint="eastAsia"/>
        </w:rPr>
        <w:lastRenderedPageBreak/>
        <w:t>第六部分</w:t>
      </w:r>
      <w:r>
        <w:rPr>
          <w:rFonts w:hint="eastAsia"/>
        </w:rPr>
        <w:t xml:space="preserve">  </w:t>
      </w:r>
      <w:r>
        <w:rPr>
          <w:rFonts w:hint="eastAsia"/>
        </w:rPr>
        <w:t>基金份额的认购</w:t>
      </w:r>
      <w:bookmarkEnd w:id="80"/>
      <w:bookmarkEnd w:id="81"/>
      <w:bookmarkEnd w:id="82"/>
    </w:p>
    <w:p w14:paraId="34C429FC" w14:textId="77777777" w:rsidR="009114DF" w:rsidRDefault="009114DF">
      <w:pPr>
        <w:ind w:left="-1800" w:firstLine="2225"/>
        <w:rPr>
          <w:rFonts w:ascii="宋体"/>
        </w:rPr>
      </w:pPr>
      <w:r>
        <w:rPr>
          <w:rFonts w:ascii="宋体" w:hint="eastAsia"/>
        </w:rPr>
        <w:t>本基金份额每份面值为人民币1元。</w:t>
      </w:r>
    </w:p>
    <w:p w14:paraId="648B86A8" w14:textId="77777777" w:rsidR="009114DF" w:rsidRDefault="009114DF">
      <w:pPr>
        <w:pStyle w:val="20"/>
      </w:pPr>
      <w:bookmarkStart w:id="83" w:name="_Toc15118254"/>
      <w:bookmarkStart w:id="84" w:name="_Toc73419999"/>
      <w:r>
        <w:rPr>
          <w:rFonts w:hint="eastAsia"/>
        </w:rPr>
        <w:t>设立募集期</w:t>
      </w:r>
      <w:bookmarkEnd w:id="83"/>
      <w:bookmarkEnd w:id="84"/>
    </w:p>
    <w:p w14:paraId="57B9BA44" w14:textId="77777777" w:rsidR="009114DF" w:rsidRDefault="009114DF">
      <w:pPr>
        <w:autoSpaceDE w:val="0"/>
        <w:autoSpaceDN w:val="0"/>
        <w:textAlignment w:val="bottom"/>
        <w:rPr>
          <w:rFonts w:ascii="宋体"/>
          <w:b/>
        </w:rPr>
      </w:pPr>
      <w:r>
        <w:rPr>
          <w:rFonts w:ascii="宋体" w:hint="eastAsia"/>
        </w:rPr>
        <w:t>自招募说明书公告之日起至基金成立之日，但最长不得超过3个月，具体发行时间见发行公告。</w:t>
      </w:r>
    </w:p>
    <w:p w14:paraId="0B2B9760" w14:textId="77777777" w:rsidR="009114DF" w:rsidRDefault="009114DF">
      <w:pPr>
        <w:pStyle w:val="20"/>
      </w:pPr>
      <w:bookmarkStart w:id="85" w:name="_Toc15118255"/>
      <w:bookmarkStart w:id="86" w:name="_Toc73420000"/>
      <w:r>
        <w:rPr>
          <w:rFonts w:hint="eastAsia"/>
        </w:rPr>
        <w:t>认购对象</w:t>
      </w:r>
      <w:bookmarkEnd w:id="85"/>
      <w:bookmarkEnd w:id="86"/>
    </w:p>
    <w:p w14:paraId="225AFB18" w14:textId="77777777" w:rsidR="009114DF" w:rsidRDefault="009114DF">
      <w:pPr>
        <w:autoSpaceDE w:val="0"/>
        <w:autoSpaceDN w:val="0"/>
        <w:textAlignment w:val="bottom"/>
        <w:rPr>
          <w:rFonts w:ascii="宋体"/>
        </w:rPr>
      </w:pPr>
      <w:bookmarkStart w:id="87" w:name="_Hlt66183251"/>
      <w:bookmarkEnd w:id="87"/>
      <w:r>
        <w:rPr>
          <w:rFonts w:ascii="宋体" w:hint="eastAsia"/>
        </w:rPr>
        <w:t>个人投资者和机构投资者</w:t>
      </w:r>
      <w:r>
        <w:rPr>
          <w:rFonts w:ascii="宋体"/>
        </w:rPr>
        <w:t>(</w:t>
      </w:r>
      <w:r>
        <w:rPr>
          <w:rFonts w:ascii="宋体" w:hint="eastAsia"/>
        </w:rPr>
        <w:t>法律法规禁止投资证券投资基金的除外</w:t>
      </w:r>
      <w:r>
        <w:rPr>
          <w:rFonts w:ascii="宋体"/>
        </w:rPr>
        <w:t>)</w:t>
      </w:r>
      <w:r>
        <w:rPr>
          <w:rFonts w:ascii="宋体" w:hint="eastAsia"/>
        </w:rPr>
        <w:t>。</w:t>
      </w:r>
    </w:p>
    <w:p w14:paraId="175F8A8F" w14:textId="77777777" w:rsidR="009114DF" w:rsidRDefault="009114DF">
      <w:pPr>
        <w:pStyle w:val="20"/>
        <w:numPr>
          <w:ilvl w:val="1"/>
          <w:numId w:val="2"/>
        </w:numPr>
        <w:rPr>
          <w:sz w:val="21"/>
        </w:rPr>
      </w:pPr>
      <w:bookmarkStart w:id="88" w:name="_Toc73420001"/>
      <w:bookmarkStart w:id="89" w:name="_Toc15118256"/>
      <w:r>
        <w:rPr>
          <w:rFonts w:hint="eastAsia"/>
        </w:rPr>
        <w:t>募集目标</w:t>
      </w:r>
      <w:bookmarkEnd w:id="88"/>
    </w:p>
    <w:p w14:paraId="47534453" w14:textId="77777777" w:rsidR="009114DF" w:rsidRDefault="009114DF">
      <w:r>
        <w:rPr>
          <w:rFonts w:hint="eastAsia"/>
        </w:rPr>
        <w:t>本基金不设募集目标。</w:t>
      </w:r>
    </w:p>
    <w:p w14:paraId="6070FCB7" w14:textId="77777777" w:rsidR="009114DF" w:rsidRDefault="009114DF">
      <w:pPr>
        <w:pStyle w:val="20"/>
      </w:pPr>
      <w:bookmarkStart w:id="90" w:name="_Toc73420002"/>
      <w:r>
        <w:rPr>
          <w:rFonts w:hint="eastAsia"/>
        </w:rPr>
        <w:t>认购方式和销售渠道</w:t>
      </w:r>
      <w:bookmarkEnd w:id="89"/>
      <w:bookmarkEnd w:id="90"/>
    </w:p>
    <w:p w14:paraId="699BED24" w14:textId="77777777" w:rsidR="009114DF" w:rsidRDefault="009114DF">
      <w:pPr>
        <w:autoSpaceDE w:val="0"/>
        <w:autoSpaceDN w:val="0"/>
        <w:textAlignment w:val="bottom"/>
        <w:rPr>
          <w:rFonts w:ascii="宋体"/>
        </w:rPr>
      </w:pPr>
      <w:r>
        <w:rPr>
          <w:rFonts w:ascii="宋体" w:hint="eastAsia"/>
        </w:rPr>
        <w:t>本基金将通过</w:t>
      </w:r>
      <w:r>
        <w:rPr>
          <w:rFonts w:ascii="楷体_GB2312" w:hAnsi="宋体" w:hint="eastAsia"/>
        </w:rPr>
        <w:t>基金管理人的直销网点及基金销售代理人的代销网点（具体名单见发行公告）公开发售</w:t>
      </w:r>
      <w:r>
        <w:rPr>
          <w:rFonts w:ascii="宋体" w:hint="eastAsia"/>
        </w:rPr>
        <w:t>。任何与基金份额发行有关的当事人不得预留和提前发售基金份额。</w:t>
      </w:r>
      <w:bookmarkStart w:id="91" w:name="OLE_LINK1"/>
      <w:r>
        <w:rPr>
          <w:rFonts w:ascii="宋体" w:hint="eastAsia"/>
        </w:rPr>
        <w:t>本基金认购采取全额缴款认购的方式。</w:t>
      </w:r>
      <w:bookmarkEnd w:id="91"/>
    </w:p>
    <w:p w14:paraId="1DE5772A" w14:textId="77777777" w:rsidR="009114DF" w:rsidRDefault="009114DF">
      <w:pPr>
        <w:pStyle w:val="a8"/>
        <w:rPr>
          <w:color w:val="auto"/>
        </w:rPr>
      </w:pPr>
      <w:r>
        <w:rPr>
          <w:rFonts w:hint="eastAsia"/>
          <w:color w:val="auto"/>
          <w:kern w:val="0"/>
        </w:rPr>
        <w:t>基金投资者在设立募集期内可以多次认购，认购一经受理不得撤消。</w:t>
      </w:r>
    </w:p>
    <w:p w14:paraId="07194E1E" w14:textId="77777777" w:rsidR="009114DF" w:rsidRDefault="009114DF">
      <w:pPr>
        <w:pStyle w:val="20"/>
      </w:pPr>
      <w:bookmarkStart w:id="92" w:name="_Toc15118257"/>
      <w:bookmarkStart w:id="93" w:name="_Toc73420003"/>
      <w:r>
        <w:rPr>
          <w:rFonts w:hint="eastAsia"/>
        </w:rPr>
        <w:t>基金认购份额的计算</w:t>
      </w:r>
      <w:bookmarkEnd w:id="92"/>
      <w:bookmarkEnd w:id="93"/>
    </w:p>
    <w:p w14:paraId="70D68FCA" w14:textId="77777777" w:rsidR="009114DF" w:rsidRDefault="009114DF">
      <w:pPr>
        <w:autoSpaceDE w:val="0"/>
        <w:autoSpaceDN w:val="0"/>
        <w:textAlignment w:val="bottom"/>
        <w:rPr>
          <w:rFonts w:ascii="宋体" w:hAnsi="宋体"/>
        </w:rPr>
      </w:pPr>
      <w:r>
        <w:rPr>
          <w:rFonts w:ascii="宋体" w:hAnsi="宋体" w:hint="eastAsia"/>
        </w:rPr>
        <w:t>本基金的认购份额由认购金额及其认购期利息扣除认购费用后除以基金份额面值确定，认购金额包括认购费用和净认购金额；</w:t>
      </w:r>
    </w:p>
    <w:p w14:paraId="72572FBE" w14:textId="77777777" w:rsidR="009114DF" w:rsidRDefault="009114DF">
      <w:pPr>
        <w:autoSpaceDE w:val="0"/>
        <w:autoSpaceDN w:val="0"/>
        <w:ind w:firstLine="420"/>
        <w:textAlignment w:val="bottom"/>
        <w:rPr>
          <w:rFonts w:ascii="宋体" w:hAnsi="宋体"/>
        </w:rPr>
      </w:pPr>
      <w:r>
        <w:rPr>
          <w:rFonts w:ascii="宋体" w:hAnsi="宋体" w:hint="eastAsia"/>
        </w:rPr>
        <w:t>认购费用＝认购金额</w:t>
      </w:r>
      <w:r>
        <w:rPr>
          <w:rFonts w:ascii="宋体" w:hAnsi="宋体"/>
        </w:rPr>
        <w:t>×</w:t>
      </w:r>
      <w:r>
        <w:rPr>
          <w:rFonts w:ascii="宋体" w:hAnsi="宋体" w:hint="eastAsia"/>
        </w:rPr>
        <w:t>认购费率</w:t>
      </w:r>
    </w:p>
    <w:p w14:paraId="15CF7381" w14:textId="77777777" w:rsidR="009114DF" w:rsidRDefault="009114DF">
      <w:pPr>
        <w:autoSpaceDE w:val="0"/>
        <w:autoSpaceDN w:val="0"/>
        <w:ind w:firstLine="420"/>
        <w:textAlignment w:val="bottom"/>
        <w:rPr>
          <w:rFonts w:ascii="宋体" w:hAnsi="宋体"/>
        </w:rPr>
      </w:pPr>
      <w:r>
        <w:rPr>
          <w:rFonts w:ascii="宋体" w:hAnsi="宋体" w:hint="eastAsia"/>
        </w:rPr>
        <w:t>净认购金额＝认购金额</w:t>
      </w:r>
      <w:r>
        <w:rPr>
          <w:rFonts w:ascii="宋体" w:hAnsi="宋体"/>
        </w:rPr>
        <w:t>-</w:t>
      </w:r>
      <w:r>
        <w:rPr>
          <w:rFonts w:ascii="宋体" w:hAnsi="宋体" w:hint="eastAsia"/>
        </w:rPr>
        <w:t>认购费用</w:t>
      </w:r>
    </w:p>
    <w:p w14:paraId="528EC97E" w14:textId="77777777" w:rsidR="009114DF" w:rsidRDefault="009114DF">
      <w:pPr>
        <w:autoSpaceDE w:val="0"/>
        <w:autoSpaceDN w:val="0"/>
        <w:ind w:firstLine="420"/>
        <w:textAlignment w:val="bottom"/>
        <w:rPr>
          <w:rFonts w:ascii="宋体" w:hAnsi="宋体"/>
        </w:rPr>
      </w:pPr>
      <w:r>
        <w:rPr>
          <w:rFonts w:ascii="宋体" w:hAnsi="宋体" w:hint="eastAsia"/>
        </w:rPr>
        <w:t>本金认购份额＝净认购金额/基金份额面值</w:t>
      </w:r>
    </w:p>
    <w:p w14:paraId="4AD4D85D" w14:textId="77777777" w:rsidR="009114DF" w:rsidRDefault="009114DF">
      <w:pPr>
        <w:autoSpaceDE w:val="0"/>
        <w:autoSpaceDN w:val="0"/>
        <w:ind w:firstLine="420"/>
        <w:textAlignment w:val="bottom"/>
        <w:rPr>
          <w:rFonts w:ascii="宋体" w:hAnsi="宋体"/>
        </w:rPr>
      </w:pPr>
      <w:r>
        <w:rPr>
          <w:rFonts w:ascii="宋体" w:hAnsi="宋体" w:hint="eastAsia"/>
        </w:rPr>
        <w:t>利息认购份额＝认购期利息/基金份额面值</w:t>
      </w:r>
    </w:p>
    <w:p w14:paraId="627D4FB5" w14:textId="77777777" w:rsidR="009114DF" w:rsidRDefault="009114DF">
      <w:pPr>
        <w:autoSpaceDE w:val="0"/>
        <w:autoSpaceDN w:val="0"/>
        <w:ind w:firstLine="420"/>
        <w:textAlignment w:val="bottom"/>
        <w:rPr>
          <w:rFonts w:ascii="宋体" w:hAnsi="宋体"/>
        </w:rPr>
      </w:pPr>
      <w:r>
        <w:rPr>
          <w:rFonts w:ascii="宋体" w:hAnsi="宋体" w:hint="eastAsia"/>
        </w:rPr>
        <w:t>认购份额＝本金认购份额+利息认购份额</w:t>
      </w:r>
    </w:p>
    <w:p w14:paraId="7C67D07B" w14:textId="77777777" w:rsidR="009114DF" w:rsidRDefault="009114DF">
      <w:pPr>
        <w:autoSpaceDE w:val="0"/>
        <w:autoSpaceDN w:val="0"/>
        <w:ind w:firstLine="420"/>
        <w:textAlignment w:val="bottom"/>
        <w:rPr>
          <w:rFonts w:ascii="宋体" w:hAnsi="宋体"/>
        </w:rPr>
      </w:pPr>
      <w:r>
        <w:rPr>
          <w:rFonts w:ascii="宋体" w:hAnsi="宋体" w:hint="eastAsia"/>
        </w:rPr>
        <w:t>其中：</w:t>
      </w:r>
    </w:p>
    <w:p w14:paraId="35B5F6F2" w14:textId="77777777" w:rsidR="009114DF" w:rsidRDefault="009114DF">
      <w:pPr>
        <w:autoSpaceDE w:val="0"/>
        <w:autoSpaceDN w:val="0"/>
        <w:ind w:firstLine="420"/>
        <w:textAlignment w:val="bottom"/>
        <w:rPr>
          <w:rFonts w:ascii="宋体" w:hAnsi="宋体"/>
        </w:rPr>
      </w:pPr>
      <w:r>
        <w:rPr>
          <w:rFonts w:ascii="宋体" w:hAnsi="宋体" w:hint="eastAsia"/>
        </w:rPr>
        <w:t xml:space="preserve">1）基金份额面值为人民币1.00元； </w:t>
      </w:r>
    </w:p>
    <w:p w14:paraId="20CF69EC" w14:textId="77777777" w:rsidR="009114DF" w:rsidRDefault="009114DF">
      <w:pPr>
        <w:autoSpaceDE w:val="0"/>
        <w:autoSpaceDN w:val="0"/>
        <w:textAlignment w:val="bottom"/>
        <w:rPr>
          <w:rFonts w:ascii="宋体" w:hAnsi="宋体"/>
        </w:rPr>
      </w:pPr>
      <w:r>
        <w:rPr>
          <w:rFonts w:ascii="宋体" w:hAnsi="宋体"/>
        </w:rPr>
        <w:lastRenderedPageBreak/>
        <w:t>2</w:t>
      </w:r>
      <w:r>
        <w:rPr>
          <w:rFonts w:ascii="宋体" w:hAnsi="宋体" w:hint="eastAsia"/>
        </w:rPr>
        <w:t>）份额计算时采用</w:t>
      </w:r>
      <w:r>
        <w:rPr>
          <w:rFonts w:ascii="宋体" w:hint="eastAsia"/>
        </w:rPr>
        <w:t>四舍五入、</w:t>
      </w:r>
      <w:r>
        <w:rPr>
          <w:rFonts w:ascii="宋体" w:hAnsi="宋体" w:hint="eastAsia"/>
        </w:rPr>
        <w:t>保留至0.01份</w:t>
      </w:r>
      <w:r>
        <w:rPr>
          <w:rFonts w:ascii="宋体" w:hint="eastAsia"/>
        </w:rPr>
        <w:t>，由此产生的误差计入基金。</w:t>
      </w:r>
    </w:p>
    <w:p w14:paraId="501F4B90" w14:textId="77777777" w:rsidR="009114DF" w:rsidRDefault="009114DF">
      <w:pPr>
        <w:pStyle w:val="20"/>
      </w:pPr>
      <w:bookmarkStart w:id="94" w:name="_Toc73420004"/>
      <w:r>
        <w:rPr>
          <w:rFonts w:hint="eastAsia"/>
        </w:rPr>
        <w:t>认购费用</w:t>
      </w:r>
      <w:bookmarkEnd w:id="94"/>
    </w:p>
    <w:p w14:paraId="5BA2C26E" w14:textId="77777777" w:rsidR="009114DF" w:rsidRDefault="009114DF">
      <w:pPr>
        <w:autoSpaceDE w:val="0"/>
        <w:autoSpaceDN w:val="0"/>
        <w:textAlignment w:val="bottom"/>
        <w:rPr>
          <w:rFonts w:ascii="宋体"/>
        </w:rPr>
      </w:pPr>
      <w:r>
        <w:rPr>
          <w:rFonts w:ascii="宋体" w:hAnsi="宋体" w:hint="eastAsia"/>
        </w:rPr>
        <w:t>本基金具体认购费率由基金管理人确定并在招募说明书中列示。认购费用用于本基金的市场推广、销售、注册登记等各项费用，不列入基金资产。</w:t>
      </w:r>
    </w:p>
    <w:p w14:paraId="0E09DE1D" w14:textId="77777777" w:rsidR="009114DF" w:rsidRDefault="009114DF">
      <w:pPr>
        <w:pStyle w:val="20"/>
      </w:pPr>
      <w:bookmarkStart w:id="95" w:name="_Toc15118258"/>
      <w:bookmarkStart w:id="96" w:name="_Toc73420005"/>
      <w:r>
        <w:rPr>
          <w:rFonts w:hint="eastAsia"/>
        </w:rPr>
        <w:t>基金认购金额的限制</w:t>
      </w:r>
      <w:bookmarkEnd w:id="95"/>
      <w:bookmarkEnd w:id="96"/>
    </w:p>
    <w:p w14:paraId="2B9AC472" w14:textId="77777777" w:rsidR="009114DF" w:rsidRDefault="009114DF">
      <w:pPr>
        <w:autoSpaceDE w:val="0"/>
        <w:autoSpaceDN w:val="0"/>
        <w:textAlignment w:val="bottom"/>
      </w:pPr>
      <w:bookmarkStart w:id="97" w:name="_Toc510842704"/>
      <w:r>
        <w:rPr>
          <w:rFonts w:hint="eastAsia"/>
        </w:rPr>
        <w:t>在设立募集期内，投资者</w:t>
      </w:r>
      <w:r>
        <w:rPr>
          <w:rFonts w:ascii="宋体" w:hAnsi="宋体" w:hint="eastAsia"/>
        </w:rPr>
        <w:t>可多次认购基金份额，首次</w:t>
      </w:r>
      <w:r>
        <w:rPr>
          <w:rFonts w:hint="eastAsia"/>
        </w:rPr>
        <w:t>认购的最低金额为人民币</w:t>
      </w:r>
      <w:r>
        <w:rPr>
          <w:rFonts w:hint="eastAsia"/>
        </w:rPr>
        <w:t>1,000</w:t>
      </w:r>
      <w:r>
        <w:rPr>
          <w:rFonts w:hint="eastAsia"/>
        </w:rPr>
        <w:t>元，追加认购的最低金额为人民币</w:t>
      </w:r>
      <w:r>
        <w:rPr>
          <w:rFonts w:hint="eastAsia"/>
        </w:rPr>
        <w:t>500</w:t>
      </w:r>
      <w:bookmarkStart w:id="98" w:name="_Toc523711675"/>
      <w:bookmarkStart w:id="99" w:name="_Toc15118259"/>
      <w:r>
        <w:rPr>
          <w:rFonts w:hint="eastAsia"/>
        </w:rPr>
        <w:t>元</w:t>
      </w:r>
      <w:bookmarkStart w:id="100" w:name="_Hlt73428968"/>
      <w:bookmarkEnd w:id="100"/>
      <w:r>
        <w:rPr>
          <w:rFonts w:hint="eastAsia"/>
        </w:rPr>
        <w:t>。</w:t>
      </w:r>
    </w:p>
    <w:p w14:paraId="6B6F0EF2" w14:textId="77777777" w:rsidR="009114DF" w:rsidRDefault="009114DF">
      <w:pPr>
        <w:sectPr w:rsidR="009114DF">
          <w:footerReference w:type="default" r:id="rId14"/>
          <w:pgSz w:w="11906" w:h="16838"/>
          <w:pgMar w:top="1440" w:right="1797" w:bottom="1973" w:left="1797" w:header="851" w:footer="1174" w:gutter="0"/>
          <w:pgNumType w:start="1" w:chapStyle="1"/>
          <w:cols w:space="425"/>
          <w:docGrid w:linePitch="280"/>
        </w:sectPr>
      </w:pPr>
    </w:p>
    <w:p w14:paraId="1E9D4956" w14:textId="77777777" w:rsidR="009114DF" w:rsidRDefault="009114DF">
      <w:pPr>
        <w:pStyle w:val="10"/>
      </w:pPr>
      <w:bookmarkStart w:id="101" w:name="_Toc73420006"/>
      <w:r>
        <w:rPr>
          <w:rFonts w:hint="eastAsia"/>
        </w:rPr>
        <w:lastRenderedPageBreak/>
        <w:t>第七部分</w:t>
      </w:r>
      <w:r>
        <w:rPr>
          <w:rFonts w:hint="eastAsia"/>
        </w:rPr>
        <w:t xml:space="preserve">  </w:t>
      </w:r>
      <w:r>
        <w:rPr>
          <w:rFonts w:hint="eastAsia"/>
        </w:rPr>
        <w:t>基金的</w:t>
      </w:r>
      <w:bookmarkEnd w:id="97"/>
      <w:r>
        <w:rPr>
          <w:rFonts w:hint="eastAsia"/>
        </w:rPr>
        <w:t>成立</w:t>
      </w:r>
      <w:bookmarkEnd w:id="98"/>
      <w:bookmarkEnd w:id="99"/>
      <w:bookmarkEnd w:id="101"/>
    </w:p>
    <w:p w14:paraId="13131F9E" w14:textId="77777777" w:rsidR="009114DF" w:rsidRDefault="009114DF">
      <w:pPr>
        <w:pStyle w:val="20"/>
      </w:pPr>
      <w:bookmarkStart w:id="102" w:name="_Toc15118260"/>
      <w:bookmarkStart w:id="103" w:name="_Toc73420007"/>
      <w:r>
        <w:rPr>
          <w:rFonts w:hint="eastAsia"/>
        </w:rPr>
        <w:t>基金的成立条件</w:t>
      </w:r>
      <w:bookmarkEnd w:id="102"/>
      <w:bookmarkEnd w:id="103"/>
    </w:p>
    <w:p w14:paraId="5FB0ACCA" w14:textId="77777777" w:rsidR="009114DF" w:rsidRDefault="009114DF">
      <w:pPr>
        <w:autoSpaceDE w:val="0"/>
        <w:autoSpaceDN w:val="0"/>
        <w:textAlignment w:val="bottom"/>
        <w:rPr>
          <w:rFonts w:ascii="宋体"/>
        </w:rPr>
      </w:pPr>
      <w:r>
        <w:rPr>
          <w:rFonts w:ascii="宋体" w:hint="eastAsia"/>
        </w:rPr>
        <w:t>本基金自招募说明书公告之日起三个月内，符合法律法规规定的条件下，</w:t>
      </w:r>
      <w:r>
        <w:rPr>
          <w:rStyle w:val="read"/>
          <w:rFonts w:ascii="宋体" w:hAnsi="宋体" w:hint="eastAsia"/>
        </w:rPr>
        <w:t>基金管理人依据法律法规及招募说明书有关规定办理验资、基金备案手续</w:t>
      </w:r>
      <w:r>
        <w:rPr>
          <w:rFonts w:ascii="宋体" w:hint="eastAsia"/>
        </w:rPr>
        <w:t>，并宣告基金成立；否则本基金不成立。本基金成立前，投资者的认购款项只能存入商业银行，不得动用。</w:t>
      </w:r>
    </w:p>
    <w:p w14:paraId="17E1AAA9" w14:textId="77777777" w:rsidR="009114DF" w:rsidRDefault="009114DF">
      <w:pPr>
        <w:pStyle w:val="20"/>
      </w:pPr>
      <w:bookmarkStart w:id="104" w:name="_Toc15118261"/>
      <w:bookmarkStart w:id="105" w:name="_Toc73420008"/>
      <w:r>
        <w:rPr>
          <w:rFonts w:hint="eastAsia"/>
        </w:rPr>
        <w:t>基金不能成立时募集资金的处理方式</w:t>
      </w:r>
      <w:bookmarkEnd w:id="104"/>
      <w:bookmarkEnd w:id="105"/>
    </w:p>
    <w:p w14:paraId="475CD0BD" w14:textId="77777777" w:rsidR="009114DF" w:rsidRDefault="009114DF">
      <w:pPr>
        <w:autoSpaceDE w:val="0"/>
        <w:autoSpaceDN w:val="0"/>
        <w:textAlignment w:val="bottom"/>
        <w:rPr>
          <w:rFonts w:ascii="宋体"/>
        </w:rPr>
      </w:pPr>
      <w:r>
        <w:rPr>
          <w:rFonts w:ascii="宋体" w:hint="eastAsia"/>
        </w:rPr>
        <w:t>本基金不成立时，基金管理人承担全部募集费用，将已募集资金并加计银行同期活期存款利息在设立募集期结束后30天内退还基金认购人。</w:t>
      </w:r>
    </w:p>
    <w:p w14:paraId="4EC0B71B" w14:textId="77777777" w:rsidR="009114DF" w:rsidRDefault="009114DF">
      <w:pPr>
        <w:pStyle w:val="20"/>
      </w:pPr>
      <w:bookmarkStart w:id="106" w:name="_Toc15118262"/>
      <w:bookmarkStart w:id="107" w:name="_Toc73420009"/>
      <w:r>
        <w:rPr>
          <w:rFonts w:hint="eastAsia"/>
        </w:rPr>
        <w:t>基金存续期内的基金份额持有人数量和资金额</w:t>
      </w:r>
      <w:bookmarkEnd w:id="106"/>
      <w:bookmarkEnd w:id="107"/>
    </w:p>
    <w:p w14:paraId="523D557C" w14:textId="77777777" w:rsidR="009114DF" w:rsidRDefault="009114DF">
      <w:pPr>
        <w:autoSpaceDE w:val="0"/>
        <w:autoSpaceDN w:val="0"/>
        <w:textAlignment w:val="bottom"/>
        <w:rPr>
          <w:rFonts w:ascii="宋体"/>
        </w:rPr>
      </w:pPr>
      <w:r>
        <w:rPr>
          <w:rFonts w:ascii="宋体" w:hint="eastAsia"/>
        </w:rPr>
        <w:t>本基金成立后的存续期内，有效基金份额持有人数量连续20个工作日达不到100人，或连续20个工作日基金资产净值低于人民币5,000万元，基金管理人应当及时向中国证监会报告，说明出现上述情况的原因以及解决方案。存续期内，基金份额持有人数量连续60个工作日达不到100人，或连续60个工作日基金资产净值低于人民币5,000万元，本基金应当终止，并报中国证监会备案。法律法规另有规定的，从其规定。</w:t>
      </w:r>
    </w:p>
    <w:p w14:paraId="16054540" w14:textId="77777777" w:rsidR="009114DF" w:rsidRDefault="009114DF">
      <w:pPr>
        <w:autoSpaceDE w:val="0"/>
        <w:autoSpaceDN w:val="0"/>
        <w:textAlignment w:val="bottom"/>
        <w:rPr>
          <w:rFonts w:ascii="宋体"/>
        </w:rPr>
      </w:pPr>
    </w:p>
    <w:p w14:paraId="633E5B80" w14:textId="77777777" w:rsidR="009114DF" w:rsidRDefault="009114DF">
      <w:pPr>
        <w:autoSpaceDE w:val="0"/>
        <w:autoSpaceDN w:val="0"/>
        <w:textAlignment w:val="bottom"/>
        <w:rPr>
          <w:rFonts w:ascii="宋体"/>
        </w:rPr>
      </w:pPr>
    </w:p>
    <w:p w14:paraId="6A4920A1" w14:textId="77777777" w:rsidR="009114DF" w:rsidRDefault="009114DF">
      <w:pPr>
        <w:sectPr w:rsidR="009114DF">
          <w:footerReference w:type="default" r:id="rId15"/>
          <w:pgSz w:w="11906" w:h="16838"/>
          <w:pgMar w:top="1440" w:right="1800" w:bottom="1973" w:left="1800" w:header="851" w:footer="1175" w:gutter="0"/>
          <w:pgNumType w:start="1" w:chapStyle="1"/>
          <w:cols w:space="425"/>
        </w:sectPr>
      </w:pPr>
      <w:bookmarkStart w:id="108" w:name="_Toc15118263"/>
      <w:bookmarkStart w:id="109" w:name="_Toc510842707"/>
    </w:p>
    <w:p w14:paraId="1275A63E" w14:textId="77777777" w:rsidR="009114DF" w:rsidRDefault="009114DF">
      <w:pPr>
        <w:pStyle w:val="10"/>
      </w:pPr>
      <w:bookmarkStart w:id="110" w:name="_Toc73420010"/>
      <w:r>
        <w:rPr>
          <w:rFonts w:hint="eastAsia"/>
        </w:rPr>
        <w:lastRenderedPageBreak/>
        <w:t>第八部分</w:t>
      </w:r>
      <w:r>
        <w:rPr>
          <w:rFonts w:hint="eastAsia"/>
        </w:rPr>
        <w:t xml:space="preserve">  </w:t>
      </w:r>
      <w:r>
        <w:rPr>
          <w:rFonts w:hint="eastAsia"/>
        </w:rPr>
        <w:t>基金的申购与赎回</w:t>
      </w:r>
      <w:bookmarkEnd w:id="108"/>
      <w:bookmarkEnd w:id="110"/>
    </w:p>
    <w:p w14:paraId="467765A0" w14:textId="77777777" w:rsidR="009114DF" w:rsidRDefault="009114DF">
      <w:pPr>
        <w:pStyle w:val="20"/>
      </w:pPr>
      <w:bookmarkStart w:id="111" w:name="_Hlt66183305"/>
      <w:bookmarkStart w:id="112" w:name="_Toc15118264"/>
      <w:bookmarkStart w:id="113" w:name="_Toc73420011"/>
      <w:bookmarkEnd w:id="111"/>
      <w:r>
        <w:rPr>
          <w:rFonts w:hint="eastAsia"/>
        </w:rPr>
        <w:t>申购与赎回场所</w:t>
      </w:r>
      <w:bookmarkEnd w:id="112"/>
      <w:bookmarkEnd w:id="113"/>
    </w:p>
    <w:p w14:paraId="6D828171" w14:textId="5A717F4B" w:rsidR="009114DF" w:rsidRDefault="009114DF">
      <w:pPr>
        <w:autoSpaceDE w:val="0"/>
        <w:autoSpaceDN w:val="0"/>
        <w:ind w:firstLine="420"/>
        <w:textAlignment w:val="bottom"/>
      </w:pPr>
      <w:r>
        <w:rPr>
          <w:rFonts w:hint="eastAsia"/>
        </w:rPr>
        <w:t>本基金的申购和赎回将通过基金管理人的直销网点及基金销售代理人的代销网点（具体名单见基金管理人公告）进行。基金管理人的直销网点、销售代理人或销售代理人的代销网点如有变动，基金管理人将另行</w:t>
      </w:r>
      <w:r w:rsidR="00634898">
        <w:rPr>
          <w:rFonts w:hint="eastAsia"/>
        </w:rPr>
        <w:t>公示</w:t>
      </w:r>
      <w:r>
        <w:rPr>
          <w:rFonts w:hint="eastAsia"/>
        </w:rPr>
        <w:t>。基金管理人同时考虑，在适当的时候，投资者可通过基金管理人或者指定基金销售代理人进行电话、传真或网上等形式的申购与赎回。</w:t>
      </w:r>
    </w:p>
    <w:p w14:paraId="42ACAF7B" w14:textId="77777777" w:rsidR="009114DF" w:rsidRDefault="009114DF">
      <w:pPr>
        <w:pStyle w:val="20"/>
      </w:pPr>
      <w:bookmarkStart w:id="114" w:name="_Toc73420012"/>
      <w:r>
        <w:rPr>
          <w:rFonts w:hint="eastAsia"/>
        </w:rPr>
        <w:t>申购与赎回的开放日及时间</w:t>
      </w:r>
      <w:bookmarkEnd w:id="114"/>
    </w:p>
    <w:p w14:paraId="75D4DD05" w14:textId="4F2D544F" w:rsidR="009114DF" w:rsidRDefault="009114DF">
      <w:pPr>
        <w:autoSpaceDE w:val="0"/>
        <w:autoSpaceDN w:val="0"/>
        <w:ind w:firstLine="420"/>
        <w:textAlignment w:val="bottom"/>
        <w:rPr>
          <w:rFonts w:ascii="宋体"/>
        </w:rPr>
      </w:pPr>
      <w:r>
        <w:rPr>
          <w:rFonts w:ascii="宋体" w:hint="eastAsia"/>
        </w:rPr>
        <w:t>1、本基金的申购、赎回自基金成立后不超过30个工作日的时间开始办理，基金管理人应在申购赎回开放日</w:t>
      </w:r>
      <w:r>
        <w:rPr>
          <w:rFonts w:ascii="宋体"/>
        </w:rPr>
        <w:t>3</w:t>
      </w:r>
      <w:r>
        <w:rPr>
          <w:rFonts w:ascii="宋体" w:hint="eastAsia"/>
        </w:rPr>
        <w:t>个工作日前在至少一种中国证监会指定的</w:t>
      </w:r>
      <w:r w:rsidR="005C0422">
        <w:rPr>
          <w:rFonts w:ascii="宋体" w:hint="eastAsia"/>
        </w:rPr>
        <w:t>媒介</w:t>
      </w:r>
      <w:r>
        <w:rPr>
          <w:rFonts w:ascii="宋体" w:hint="eastAsia"/>
        </w:rPr>
        <w:t>上刊登公告。</w:t>
      </w:r>
      <w:r>
        <w:rPr>
          <w:rFonts w:ascii="宋体"/>
        </w:rPr>
        <w:t xml:space="preserve"> </w:t>
      </w:r>
    </w:p>
    <w:p w14:paraId="022FF2C5" w14:textId="77777777" w:rsidR="009114DF" w:rsidRDefault="009114DF">
      <w:pPr>
        <w:autoSpaceDE w:val="0"/>
        <w:autoSpaceDN w:val="0"/>
        <w:ind w:firstLine="420"/>
        <w:textAlignment w:val="bottom"/>
        <w:rPr>
          <w:rFonts w:ascii="宋体"/>
        </w:rPr>
      </w:pPr>
      <w:r>
        <w:rPr>
          <w:rFonts w:ascii="宋体" w:hint="eastAsia"/>
        </w:rPr>
        <w:t>2、本基金为投资者办理申购与赎回等基金业务的时间即开放日为上海证券交易所、深圳证券交易所的交易日。在开放日的具体业务办理时间由基金管理人在招募说明书及公开说明书中规定。</w:t>
      </w:r>
    </w:p>
    <w:p w14:paraId="04811D0D" w14:textId="7EC91E3B" w:rsidR="009114DF" w:rsidRDefault="009114DF">
      <w:pPr>
        <w:autoSpaceDE w:val="0"/>
        <w:autoSpaceDN w:val="0"/>
        <w:ind w:firstLine="420"/>
        <w:textAlignment w:val="bottom"/>
        <w:rPr>
          <w:rFonts w:ascii="宋体"/>
        </w:rPr>
      </w:pPr>
      <w:r>
        <w:rPr>
          <w:rFonts w:ascii="宋体" w:hint="eastAsia"/>
        </w:rPr>
        <w:t>3、若出现新的证券交易市场、证券交易所交易时间变更或其他特殊情况，基金管理人将视情况对前述开放日及具体业务办理时间进行相应的调整，并在实施日前</w:t>
      </w:r>
      <w:r w:rsidR="00F060CF">
        <w:rPr>
          <w:rFonts w:ascii="宋体" w:hint="eastAsia"/>
        </w:rPr>
        <w:t>按规定</w:t>
      </w:r>
      <w:r>
        <w:rPr>
          <w:rFonts w:ascii="宋体" w:hint="eastAsia"/>
        </w:rPr>
        <w:t>在指定</w:t>
      </w:r>
      <w:r w:rsidR="005C0422">
        <w:rPr>
          <w:rFonts w:ascii="宋体" w:hint="eastAsia"/>
        </w:rPr>
        <w:t>媒介</w:t>
      </w:r>
      <w:r>
        <w:rPr>
          <w:rFonts w:ascii="宋体" w:hint="eastAsia"/>
        </w:rPr>
        <w:t>上刊登公告。</w:t>
      </w:r>
    </w:p>
    <w:p w14:paraId="68443904" w14:textId="77777777" w:rsidR="009114DF" w:rsidRDefault="009114DF">
      <w:pPr>
        <w:pStyle w:val="20"/>
      </w:pPr>
      <w:bookmarkStart w:id="115" w:name="_Toc15118265"/>
      <w:bookmarkStart w:id="116" w:name="_Toc73420013"/>
      <w:r>
        <w:rPr>
          <w:rFonts w:hint="eastAsia"/>
        </w:rPr>
        <w:t>申购与赎回的原则</w:t>
      </w:r>
      <w:bookmarkEnd w:id="115"/>
      <w:bookmarkEnd w:id="116"/>
    </w:p>
    <w:p w14:paraId="1C4C2F41" w14:textId="77777777" w:rsidR="009114DF" w:rsidRDefault="009114DF" w:rsidP="009114DF">
      <w:pPr>
        <w:pStyle w:val="1"/>
        <w:numPr>
          <w:ilvl w:val="0"/>
          <w:numId w:val="53"/>
        </w:numPr>
        <w:tabs>
          <w:tab w:val="clear" w:pos="644"/>
          <w:tab w:val="num" w:pos="-410"/>
        </w:tabs>
        <w:ind w:left="0" w:firstLine="410"/>
      </w:pPr>
      <w:r>
        <w:rPr>
          <w:rFonts w:hint="eastAsia"/>
        </w:rPr>
        <w:t>“未知价”原则，即申购、赎回价格以申请当日的基金份额资产净值为基准进行计算；</w:t>
      </w:r>
      <w:r>
        <w:t xml:space="preserve"> </w:t>
      </w:r>
    </w:p>
    <w:p w14:paraId="31BD8EE1" w14:textId="77777777" w:rsidR="009114DF" w:rsidRDefault="009114DF">
      <w:pPr>
        <w:pStyle w:val="1"/>
        <w:tabs>
          <w:tab w:val="clear" w:pos="644"/>
          <w:tab w:val="num" w:pos="-205"/>
        </w:tabs>
        <w:ind w:left="0" w:firstLine="410"/>
      </w:pPr>
      <w:r>
        <w:rPr>
          <w:rFonts w:hint="eastAsia"/>
        </w:rPr>
        <w:t>“金额申购、份额赎回”原则，即申购以金额申请，赎回以份额申请；</w:t>
      </w:r>
      <w:r>
        <w:t xml:space="preserve"> </w:t>
      </w:r>
    </w:p>
    <w:p w14:paraId="501F2567" w14:textId="36F7A8FE" w:rsidR="009114DF" w:rsidRDefault="009114DF">
      <w:pPr>
        <w:pStyle w:val="1"/>
        <w:tabs>
          <w:tab w:val="clear" w:pos="644"/>
          <w:tab w:val="num" w:pos="-205"/>
        </w:tabs>
        <w:ind w:left="0" w:firstLine="410"/>
      </w:pPr>
      <w:r>
        <w:rPr>
          <w:rFonts w:hint="eastAsia"/>
        </w:rPr>
        <w:t>基金管理人可根据基金运作的实际情况并在不影响投资者实质利益的前提下调整上述原则。基金管理人必须在新规则开始实施前</w:t>
      </w:r>
      <w:r w:rsidR="00F060CF">
        <w:rPr>
          <w:rFonts w:hint="eastAsia"/>
        </w:rPr>
        <w:t>按规定</w:t>
      </w:r>
      <w:r>
        <w:rPr>
          <w:rFonts w:hint="eastAsia"/>
        </w:rPr>
        <w:t>在指定</w:t>
      </w:r>
      <w:r w:rsidR="005C0422">
        <w:rPr>
          <w:rFonts w:hint="eastAsia"/>
        </w:rPr>
        <w:t>媒介</w:t>
      </w:r>
      <w:r>
        <w:rPr>
          <w:rFonts w:hint="eastAsia"/>
        </w:rPr>
        <w:t>上刊登公告。</w:t>
      </w:r>
    </w:p>
    <w:p w14:paraId="55EACE30" w14:textId="77777777" w:rsidR="009114DF" w:rsidRDefault="009114DF">
      <w:pPr>
        <w:pStyle w:val="20"/>
      </w:pPr>
      <w:bookmarkStart w:id="117" w:name="_Toc15118266"/>
      <w:bookmarkStart w:id="118" w:name="_Toc73420014"/>
      <w:r>
        <w:rPr>
          <w:rFonts w:hint="eastAsia"/>
        </w:rPr>
        <w:t>申购与赎回的程序</w:t>
      </w:r>
      <w:bookmarkEnd w:id="117"/>
      <w:bookmarkEnd w:id="118"/>
    </w:p>
    <w:p w14:paraId="2BF4E540" w14:textId="77777777" w:rsidR="009114DF" w:rsidRDefault="009114DF">
      <w:pPr>
        <w:pStyle w:val="1"/>
        <w:numPr>
          <w:ilvl w:val="0"/>
          <w:numId w:val="31"/>
        </w:numPr>
      </w:pPr>
      <w:r>
        <w:rPr>
          <w:rFonts w:hint="eastAsia"/>
        </w:rPr>
        <w:t>申购和赎回的申请方式</w:t>
      </w:r>
      <w:r>
        <w:t xml:space="preserve"> </w:t>
      </w:r>
    </w:p>
    <w:p w14:paraId="6D0B8B9C" w14:textId="77777777" w:rsidR="009114DF" w:rsidRDefault="009114DF">
      <w:r>
        <w:rPr>
          <w:rFonts w:hint="eastAsia"/>
        </w:rPr>
        <w:t>基金投资者必须根据基金销售机构规定的手续，向基金销售机构提出申购或赎回的申请。投资者在申购本基金时须按销售机构规定的方式备足申购资金；投资者在提交赎回申请时，</w:t>
      </w:r>
      <w:r>
        <w:rPr>
          <w:rFonts w:ascii="宋体" w:hAnsi="宋体" w:hint="eastAsia"/>
        </w:rPr>
        <w:t>其在销售机构（网点）必须有足够可用的基金份额，</w:t>
      </w:r>
      <w:r>
        <w:rPr>
          <w:rFonts w:hint="eastAsia"/>
        </w:rPr>
        <w:t>否则所提交的申购、赎回的申请无</w:t>
      </w:r>
      <w:r>
        <w:rPr>
          <w:rFonts w:hint="eastAsia"/>
        </w:rPr>
        <w:lastRenderedPageBreak/>
        <w:t>效而不予成交。</w:t>
      </w:r>
    </w:p>
    <w:p w14:paraId="6EF7C4D3" w14:textId="77777777" w:rsidR="009114DF" w:rsidRDefault="009114DF">
      <w:pPr>
        <w:pStyle w:val="1"/>
      </w:pPr>
      <w:r>
        <w:rPr>
          <w:rFonts w:hint="eastAsia"/>
        </w:rPr>
        <w:t>申购和赎回申请的确认</w:t>
      </w:r>
      <w:r>
        <w:t xml:space="preserve"> </w:t>
      </w:r>
    </w:p>
    <w:p w14:paraId="3246B4E2" w14:textId="77777777" w:rsidR="009114DF" w:rsidRDefault="009114DF">
      <w:r>
        <w:rPr>
          <w:rFonts w:ascii="宋体"/>
        </w:rPr>
        <w:t>T</w:t>
      </w:r>
      <w:r>
        <w:rPr>
          <w:rFonts w:ascii="宋体" w:hint="eastAsia"/>
        </w:rPr>
        <w:t>日规定时间受理的申请正常情况下基金注册与过户登记人在</w:t>
      </w:r>
      <w:r>
        <w:rPr>
          <w:rFonts w:ascii="宋体"/>
        </w:rPr>
        <w:t>T+1</w:t>
      </w:r>
      <w:r>
        <w:rPr>
          <w:rFonts w:ascii="宋体" w:hint="eastAsia"/>
        </w:rPr>
        <w:t>日内为投资者对该交易的有效性进行确认。投资者在</w:t>
      </w:r>
      <w:r>
        <w:rPr>
          <w:rFonts w:ascii="宋体"/>
        </w:rPr>
        <w:t>T</w:t>
      </w:r>
      <w:r>
        <w:rPr>
          <w:rFonts w:ascii="宋体" w:hint="eastAsia"/>
        </w:rPr>
        <w:t>＋</w:t>
      </w:r>
      <w:r>
        <w:rPr>
          <w:rFonts w:ascii="宋体"/>
        </w:rPr>
        <w:t>2</w:t>
      </w:r>
      <w:r>
        <w:rPr>
          <w:rFonts w:ascii="宋体" w:hint="eastAsia"/>
        </w:rPr>
        <w:t>日后（包括该日）可向基金销售网点查询申购与赎回的成交情况。</w:t>
      </w:r>
    </w:p>
    <w:p w14:paraId="5D962109" w14:textId="77777777" w:rsidR="009114DF" w:rsidRDefault="009114DF">
      <w:pPr>
        <w:pStyle w:val="1"/>
      </w:pPr>
      <w:r>
        <w:rPr>
          <w:rFonts w:hint="eastAsia"/>
        </w:rPr>
        <w:t>申购和赎回的款项支付</w:t>
      </w:r>
      <w:r>
        <w:t xml:space="preserve"> </w:t>
      </w:r>
    </w:p>
    <w:p w14:paraId="637E356D" w14:textId="77777777" w:rsidR="009114DF" w:rsidRDefault="009114DF">
      <w:r>
        <w:rPr>
          <w:rFonts w:hint="eastAsia"/>
        </w:rPr>
        <w:t>申购采用全额缴款方式，若申购资金在规定时间内未全额到账则申购不成功。若申购不成功或无效，申购款项将退回投资者账户。投资者赎回申请成功后，基金管理人将在</w:t>
      </w:r>
      <w:r>
        <w:t>T</w:t>
      </w:r>
      <w:r>
        <w:rPr>
          <w:rFonts w:hint="eastAsia"/>
        </w:rPr>
        <w:t>＋</w:t>
      </w:r>
      <w:r>
        <w:t>7</w:t>
      </w:r>
      <w:r>
        <w:rPr>
          <w:rFonts w:hint="eastAsia"/>
        </w:rPr>
        <w:t>日（包括该日）内支付赎回款项。在发生巨额赎回的情形时，款项的支付办法参照本《基金合同》的有关条款处理。</w:t>
      </w:r>
      <w:r>
        <w:t xml:space="preserve"> </w:t>
      </w:r>
    </w:p>
    <w:p w14:paraId="7BD48AA9" w14:textId="77777777" w:rsidR="009114DF" w:rsidRDefault="009114DF">
      <w:pPr>
        <w:pStyle w:val="20"/>
      </w:pPr>
      <w:bookmarkStart w:id="119" w:name="_Toc15118267"/>
      <w:bookmarkStart w:id="120" w:name="_Toc73420015"/>
      <w:r>
        <w:rPr>
          <w:rFonts w:hint="eastAsia"/>
        </w:rPr>
        <w:t>申购与赎回的数额限制</w:t>
      </w:r>
      <w:bookmarkEnd w:id="119"/>
      <w:bookmarkEnd w:id="120"/>
    </w:p>
    <w:p w14:paraId="23D85D19" w14:textId="77777777" w:rsidR="000E6149" w:rsidRDefault="000E6149">
      <w:r w:rsidRPr="000E6149">
        <w:rPr>
          <w:rFonts w:hint="eastAsia"/>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规定请参见相关公告。</w:t>
      </w:r>
    </w:p>
    <w:p w14:paraId="3E784A8B" w14:textId="77777777" w:rsidR="009114DF" w:rsidRDefault="009114DF">
      <w:r>
        <w:rPr>
          <w:rFonts w:hint="eastAsia"/>
        </w:rPr>
        <w:t>本基金申购和赎回的数额限制由基金管理人确定并在招募说明书或公开说明书中规定。</w:t>
      </w:r>
    </w:p>
    <w:p w14:paraId="27D094C2" w14:textId="77777777" w:rsidR="009114DF" w:rsidRDefault="009114DF">
      <w:pPr>
        <w:pStyle w:val="20"/>
        <w:tabs>
          <w:tab w:val="left" w:pos="6859"/>
        </w:tabs>
      </w:pPr>
      <w:bookmarkStart w:id="121" w:name="_Toc15118268"/>
      <w:bookmarkStart w:id="122" w:name="_Toc73420016"/>
      <w:r>
        <w:rPr>
          <w:rFonts w:hint="eastAsia"/>
        </w:rPr>
        <w:t>申购、赎回费用及申购份额与赎回金额的确定</w:t>
      </w:r>
      <w:bookmarkEnd w:id="121"/>
      <w:bookmarkEnd w:id="122"/>
    </w:p>
    <w:p w14:paraId="07E79D4A" w14:textId="77777777" w:rsidR="009114DF" w:rsidRDefault="009114DF">
      <w:pPr>
        <w:pStyle w:val="4"/>
        <w:numPr>
          <w:ilvl w:val="0"/>
          <w:numId w:val="0"/>
        </w:numPr>
        <w:ind w:firstLine="425"/>
      </w:pPr>
      <w:r>
        <w:rPr>
          <w:rFonts w:ascii="宋体" w:hAnsi="宋体" w:hint="eastAsia"/>
        </w:rPr>
        <w:t>1、本基金的申购费用</w:t>
      </w:r>
      <w:r>
        <w:rPr>
          <w:rFonts w:hint="eastAsia"/>
        </w:rPr>
        <w:t>在投资者申购本基金份额时收取。本基金申购费率最高不超过</w:t>
      </w:r>
      <w:r>
        <w:rPr>
          <w:rFonts w:ascii="宋体" w:hAnsi="宋体"/>
        </w:rPr>
        <w:t>1.</w:t>
      </w:r>
      <w:r>
        <w:rPr>
          <w:rFonts w:ascii="宋体" w:hAnsi="宋体" w:hint="eastAsia"/>
        </w:rPr>
        <w:t>5</w:t>
      </w:r>
      <w:r>
        <w:t>%</w:t>
      </w:r>
      <w:r>
        <w:rPr>
          <w:rFonts w:hint="eastAsia"/>
        </w:rPr>
        <w:t>。基金管理人在不损害基金份额持有人利益的前提下，有权根据市场情况增加其他收费模式。</w:t>
      </w:r>
    </w:p>
    <w:p w14:paraId="5B89C5F2" w14:textId="77777777" w:rsidR="009114DF" w:rsidRDefault="009114DF">
      <w:pPr>
        <w:rPr>
          <w:rFonts w:ascii="宋体" w:hAnsi="宋体"/>
        </w:rPr>
      </w:pPr>
      <w:bookmarkStart w:id="123" w:name="_Hlt73342339"/>
      <w:bookmarkEnd w:id="123"/>
      <w:r>
        <w:rPr>
          <w:rFonts w:ascii="宋体" w:hAnsi="宋体" w:hint="eastAsia"/>
        </w:rPr>
        <w:t>2、基金的赎回费用在投资者赎回本基金份额时收取，赎回费率最高不超过</w:t>
      </w:r>
      <w:r w:rsidR="00382E6F">
        <w:rPr>
          <w:rFonts w:ascii="宋体" w:hAnsi="宋体"/>
        </w:rPr>
        <w:t>1</w:t>
      </w:r>
      <w:r>
        <w:rPr>
          <w:rFonts w:ascii="宋体" w:hAnsi="宋体"/>
        </w:rPr>
        <w:t>.</w:t>
      </w:r>
      <w:r>
        <w:rPr>
          <w:rFonts w:ascii="宋体" w:hAnsi="宋体" w:hint="eastAsia"/>
        </w:rPr>
        <w:t>5</w:t>
      </w:r>
      <w:r>
        <w:rPr>
          <w:rFonts w:ascii="宋体" w:hAnsi="宋体"/>
        </w:rPr>
        <w:t>%</w:t>
      </w:r>
      <w:r>
        <w:rPr>
          <w:rFonts w:ascii="宋体" w:hAnsi="宋体" w:hint="eastAsia"/>
        </w:rPr>
        <w:t>。</w:t>
      </w:r>
      <w:r w:rsidR="00382E6F">
        <w:rPr>
          <w:rFonts w:ascii="宋体" w:hAnsi="宋体" w:hint="eastAsia"/>
        </w:rPr>
        <w:t>本基金</w:t>
      </w:r>
      <w:r w:rsidR="00382E6F" w:rsidRPr="00382E6F">
        <w:rPr>
          <w:rFonts w:ascii="宋体" w:hAnsi="宋体" w:hint="eastAsia"/>
        </w:rPr>
        <w:t>对持续持有期少于7日的投资者收取不低于1.5%的赎回费，并将上述赎回费全额计入基金财产</w:t>
      </w:r>
      <w:r w:rsidR="00382E6F">
        <w:rPr>
          <w:rFonts w:ascii="宋体" w:hAnsi="宋体" w:hint="eastAsia"/>
        </w:rPr>
        <w:t>；</w:t>
      </w:r>
      <w:r w:rsidR="00DD7D07">
        <w:rPr>
          <w:rFonts w:ascii="宋体" w:hAnsi="宋体" w:hint="eastAsia"/>
        </w:rPr>
        <w:t>除此之外</w:t>
      </w:r>
      <w:r w:rsidR="00DD7D07">
        <w:rPr>
          <w:rFonts w:ascii="宋体" w:hAnsi="宋体"/>
        </w:rPr>
        <w:t>，</w:t>
      </w:r>
      <w:r>
        <w:rPr>
          <w:rFonts w:ascii="宋体" w:hint="eastAsia"/>
          <w:color w:val="000000"/>
        </w:rPr>
        <w:t>赎回费用的</w:t>
      </w:r>
      <w:r>
        <w:rPr>
          <w:color w:val="000000"/>
        </w:rPr>
        <w:t>75%</w:t>
      </w:r>
      <w:r>
        <w:rPr>
          <w:rFonts w:ascii="宋体" w:hint="eastAsia"/>
          <w:color w:val="000000"/>
        </w:rPr>
        <w:t>作为本基金的注册登记费用，剩余</w:t>
      </w:r>
      <w:r>
        <w:rPr>
          <w:color w:val="000000"/>
        </w:rPr>
        <w:t>25%</w:t>
      </w:r>
      <w:r>
        <w:rPr>
          <w:rFonts w:ascii="宋体" w:hint="eastAsia"/>
          <w:color w:val="000000"/>
        </w:rPr>
        <w:t>留做基金资产。</w:t>
      </w:r>
    </w:p>
    <w:p w14:paraId="4F7BB93E" w14:textId="77777777" w:rsidR="009114DF" w:rsidRDefault="009114DF">
      <w:r>
        <w:rPr>
          <w:rFonts w:ascii="宋体" w:hAnsi="宋体" w:hint="eastAsia"/>
        </w:rPr>
        <w:t>3、本基金的申购费用由申购人承担，不列入基金资产。赎回费用由赎回人承担，扣除相关手续费后，余额归基金所有。</w:t>
      </w:r>
    </w:p>
    <w:p w14:paraId="587E61AE" w14:textId="77777777" w:rsidR="000C5368" w:rsidRDefault="009114DF" w:rsidP="000C5368">
      <w:pPr>
        <w:ind w:firstLine="420"/>
        <w:rPr>
          <w:rFonts w:ascii="宋体" w:hAnsi="宋体"/>
          <w:szCs w:val="21"/>
        </w:rPr>
      </w:pPr>
      <w:r>
        <w:rPr>
          <w:rFonts w:ascii="宋体" w:hAnsi="宋体" w:hint="eastAsia"/>
        </w:rPr>
        <w:t>4、</w:t>
      </w:r>
      <w:r w:rsidR="000C5368">
        <w:rPr>
          <w:rFonts w:ascii="宋体" w:hAnsi="宋体"/>
          <w:szCs w:val="21"/>
        </w:rPr>
        <w:t>本基金</w:t>
      </w:r>
      <w:r w:rsidR="000C5368">
        <w:rPr>
          <w:rFonts w:ascii="宋体" w:hAnsi="宋体" w:hint="eastAsia"/>
          <w:szCs w:val="21"/>
        </w:rPr>
        <w:t>采用“外扣法”计算申购费用及申购份额，具体计算公式如下：</w:t>
      </w:r>
    </w:p>
    <w:p w14:paraId="0376281B" w14:textId="77777777" w:rsidR="000C5368" w:rsidRPr="004F05FB" w:rsidRDefault="000C5368" w:rsidP="000C5368">
      <w:pPr>
        <w:ind w:firstLine="420"/>
        <w:rPr>
          <w:rFonts w:ascii="宋体" w:hAnsi="宋体"/>
          <w:szCs w:val="21"/>
        </w:rPr>
      </w:pPr>
      <w:r w:rsidRPr="004F05FB">
        <w:rPr>
          <w:rFonts w:ascii="宋体" w:hAnsi="宋体" w:hint="eastAsia"/>
          <w:szCs w:val="21"/>
        </w:rPr>
        <w:t>净申购金额＝申购金额/（1＋申购费率）</w:t>
      </w:r>
    </w:p>
    <w:p w14:paraId="66ED49C1" w14:textId="77777777" w:rsidR="000C5368" w:rsidRPr="004F05FB" w:rsidRDefault="000C5368" w:rsidP="000C5368">
      <w:pPr>
        <w:ind w:firstLine="420"/>
        <w:rPr>
          <w:rFonts w:ascii="宋体" w:hAnsi="宋体"/>
          <w:szCs w:val="21"/>
        </w:rPr>
      </w:pPr>
      <w:r w:rsidRPr="004F05FB">
        <w:rPr>
          <w:rFonts w:ascii="宋体" w:hAnsi="宋体" w:hint="eastAsia"/>
          <w:szCs w:val="21"/>
        </w:rPr>
        <w:t>申购费用＝申购金额－净申购金额</w:t>
      </w:r>
    </w:p>
    <w:p w14:paraId="383368ED" w14:textId="77777777" w:rsidR="009114DF" w:rsidRDefault="000C5368" w:rsidP="000C5368">
      <w:pPr>
        <w:ind w:firstLine="420"/>
        <w:rPr>
          <w:rFonts w:ascii="宋体" w:hAnsi="宋体"/>
        </w:rPr>
      </w:pPr>
      <w:r>
        <w:rPr>
          <w:rFonts w:ascii="宋体" w:hAnsi="宋体"/>
          <w:szCs w:val="21"/>
        </w:rPr>
        <w:t>申购</w:t>
      </w:r>
      <w:r>
        <w:rPr>
          <w:rFonts w:ascii="宋体" w:hAnsi="宋体" w:hint="eastAsia"/>
          <w:szCs w:val="21"/>
        </w:rPr>
        <w:t>份额＝</w:t>
      </w:r>
      <w:r>
        <w:rPr>
          <w:rFonts w:ascii="宋体" w:hAnsi="宋体"/>
          <w:szCs w:val="21"/>
        </w:rPr>
        <w:t>净申购金额</w:t>
      </w:r>
      <w:r>
        <w:rPr>
          <w:rFonts w:ascii="宋体" w:hAnsi="宋体" w:hint="eastAsia"/>
          <w:szCs w:val="21"/>
        </w:rPr>
        <w:t>/</w:t>
      </w:r>
      <w:r>
        <w:rPr>
          <w:rFonts w:ascii="宋体" w:hAnsi="宋体"/>
          <w:szCs w:val="21"/>
        </w:rPr>
        <w:t>T日基金份额净值</w:t>
      </w:r>
    </w:p>
    <w:p w14:paraId="274D1095" w14:textId="77777777" w:rsidR="009114DF" w:rsidRDefault="009114DF">
      <w:pPr>
        <w:rPr>
          <w:rFonts w:ascii="宋体" w:hAnsi="宋体"/>
        </w:rPr>
      </w:pPr>
      <w:r>
        <w:rPr>
          <w:rFonts w:ascii="宋体" w:hAnsi="宋体" w:hint="eastAsia"/>
        </w:rPr>
        <w:t>基金份额计算采用四舍五入，保留至0.01份。</w:t>
      </w:r>
    </w:p>
    <w:p w14:paraId="5281FEB7" w14:textId="77777777" w:rsidR="009114DF" w:rsidRDefault="009114DF">
      <w:pPr>
        <w:rPr>
          <w:rFonts w:ascii="宋体" w:hAnsi="宋体"/>
        </w:rPr>
      </w:pPr>
      <w:r>
        <w:rPr>
          <w:rFonts w:ascii="宋体" w:hAnsi="宋体" w:hint="eastAsia"/>
        </w:rPr>
        <w:t>5、本基金的赎回金额由赎回总额扣除赎回费用后确定，计算公式如下：</w:t>
      </w:r>
    </w:p>
    <w:p w14:paraId="6015A378" w14:textId="77777777" w:rsidR="009114DF" w:rsidRDefault="009114DF">
      <w:pPr>
        <w:rPr>
          <w:rFonts w:ascii="宋体" w:hAnsi="宋体"/>
        </w:rPr>
      </w:pPr>
      <w:r>
        <w:rPr>
          <w:rFonts w:ascii="宋体" w:hAnsi="宋体" w:hint="eastAsia"/>
        </w:rPr>
        <w:lastRenderedPageBreak/>
        <w:t>赎回总额＝赎回份额×T日基金份额资产净值</w:t>
      </w:r>
    </w:p>
    <w:p w14:paraId="392D2F80" w14:textId="77777777" w:rsidR="009114DF" w:rsidRDefault="009114DF">
      <w:pPr>
        <w:rPr>
          <w:rFonts w:ascii="宋体" w:hAnsi="宋体"/>
        </w:rPr>
      </w:pPr>
      <w:r>
        <w:rPr>
          <w:rFonts w:ascii="宋体" w:hAnsi="宋体" w:hint="eastAsia"/>
        </w:rPr>
        <w:t>赎回费用＝赎回总额×赎回费率</w:t>
      </w:r>
    </w:p>
    <w:p w14:paraId="15841379" w14:textId="77777777" w:rsidR="009114DF" w:rsidRDefault="009114DF">
      <w:pPr>
        <w:rPr>
          <w:rFonts w:ascii="宋体" w:hAnsi="宋体"/>
        </w:rPr>
      </w:pPr>
      <w:r>
        <w:rPr>
          <w:rFonts w:ascii="宋体" w:hAnsi="宋体" w:hint="eastAsia"/>
        </w:rPr>
        <w:t>赎回金额＝赎回总额－赎回费用</w:t>
      </w:r>
    </w:p>
    <w:p w14:paraId="06EBD7DC" w14:textId="77777777" w:rsidR="009114DF" w:rsidRDefault="009114DF">
      <w:pPr>
        <w:rPr>
          <w:rFonts w:ascii="宋体" w:hAnsi="宋体"/>
        </w:rPr>
      </w:pPr>
      <w:r>
        <w:rPr>
          <w:rFonts w:ascii="宋体" w:hAnsi="宋体" w:hint="eastAsia"/>
        </w:rPr>
        <w:t>赎回金额四舍五入，保留到小数点后两位。</w:t>
      </w:r>
    </w:p>
    <w:p w14:paraId="20C4D0AA" w14:textId="77777777" w:rsidR="009114DF" w:rsidRDefault="009114DF">
      <w:pPr>
        <w:rPr>
          <w:rFonts w:ascii="宋体" w:hAnsi="宋体"/>
        </w:rPr>
      </w:pPr>
      <w:r>
        <w:rPr>
          <w:rFonts w:ascii="宋体" w:hAnsi="宋体" w:hint="eastAsia"/>
        </w:rPr>
        <w:t>6、T日的基金份额资产净值在当天收市后计算，并在T+1工作日内公告。遇特殊情况，经中国证监会同意，可以适当延迟计算或公告。</w:t>
      </w:r>
    </w:p>
    <w:p w14:paraId="3985D702" w14:textId="2355609A" w:rsidR="009114DF" w:rsidRDefault="009114DF">
      <w:pPr>
        <w:rPr>
          <w:rFonts w:ascii="宋体" w:hAnsi="宋体"/>
        </w:rPr>
      </w:pPr>
      <w:r>
        <w:rPr>
          <w:rFonts w:ascii="宋体" w:hAnsi="宋体" w:hint="eastAsia"/>
        </w:rPr>
        <w:t>7、基金管理人可以在《基金合同》约定的范围内调低申购费率和赎回费率，调低后的申购费率和赎回费率应在最新的公开说明书中列示。在招募说明书或任何一份公开说明书有效期间上述费率如发生变更，基金管理人最迟应于新的费率实施日前</w:t>
      </w:r>
      <w:r w:rsidR="00F060CF">
        <w:rPr>
          <w:rFonts w:ascii="宋体" w:hAnsi="宋体" w:hint="eastAsia"/>
        </w:rPr>
        <w:t>按规定</w:t>
      </w:r>
      <w:r>
        <w:rPr>
          <w:rFonts w:ascii="宋体" w:hAnsi="宋体" w:hint="eastAsia"/>
        </w:rPr>
        <w:t>在</w:t>
      </w:r>
      <w:r w:rsidR="00F060CF">
        <w:rPr>
          <w:rFonts w:ascii="宋体" w:hAnsi="宋体" w:hint="eastAsia"/>
        </w:rPr>
        <w:t>指定媒介</w:t>
      </w:r>
      <w:r>
        <w:rPr>
          <w:rFonts w:ascii="宋体" w:hAnsi="宋体" w:hint="eastAsia"/>
        </w:rPr>
        <w:t>公告。</w:t>
      </w:r>
    </w:p>
    <w:p w14:paraId="5E964BFB" w14:textId="77777777" w:rsidR="009114DF" w:rsidRDefault="009114DF">
      <w:pPr>
        <w:rPr>
          <w:rFonts w:ascii="宋体" w:hAnsi="宋体"/>
        </w:rPr>
      </w:pPr>
      <w:r>
        <w:rPr>
          <w:rFonts w:ascii="宋体" w:hAnsi="宋体" w:hint="eastAsia"/>
        </w:rPr>
        <w:t>8、基金管理人可以在不违背法律法规规定及《基金合同》约定的情形下根据市场情况制定基金促销计划，针对特定地域范围、特定行业、特定职业的投资者以及以特定交易方式</w:t>
      </w:r>
      <w:r>
        <w:rPr>
          <w:rFonts w:ascii="宋体" w:hAnsi="宋体"/>
        </w:rPr>
        <w:t>(</w:t>
      </w:r>
      <w:r>
        <w:rPr>
          <w:rFonts w:ascii="宋体" w:hAnsi="宋体" w:hint="eastAsia"/>
        </w:rPr>
        <w:t>如网上交易、电话交易等</w:t>
      </w:r>
      <w:r>
        <w:rPr>
          <w:rFonts w:ascii="宋体" w:hAnsi="宋体"/>
        </w:rPr>
        <w:t>)</w:t>
      </w:r>
      <w:r>
        <w:rPr>
          <w:rFonts w:ascii="宋体" w:hAnsi="宋体" w:hint="eastAsia"/>
        </w:rPr>
        <w:t xml:space="preserve">等进行基金交易的投资者定期或不定期地开展基金促销活动。 </w:t>
      </w:r>
    </w:p>
    <w:p w14:paraId="46EDB75F" w14:textId="77777777" w:rsidR="009114DF" w:rsidRDefault="009114DF">
      <w:pPr>
        <w:pStyle w:val="20"/>
      </w:pPr>
      <w:bookmarkStart w:id="124" w:name="_Toc15118269"/>
      <w:bookmarkStart w:id="125" w:name="_Toc73420017"/>
      <w:r>
        <w:rPr>
          <w:rFonts w:hint="eastAsia"/>
        </w:rPr>
        <w:t>申购和赎回的注册与过户登记</w:t>
      </w:r>
      <w:bookmarkEnd w:id="124"/>
      <w:bookmarkEnd w:id="125"/>
      <w:r>
        <w:t xml:space="preserve"> </w:t>
      </w:r>
    </w:p>
    <w:p w14:paraId="28A09387" w14:textId="77777777" w:rsidR="009114DF" w:rsidRDefault="009114DF">
      <w:r>
        <w:rPr>
          <w:rFonts w:hint="eastAsia"/>
        </w:rPr>
        <w:t>投资者申购基金成功后，注册与过户登记人在</w:t>
      </w:r>
      <w:r>
        <w:t>T+1</w:t>
      </w:r>
      <w:r>
        <w:rPr>
          <w:rFonts w:hint="eastAsia"/>
        </w:rPr>
        <w:t>日自动为投资者登记权益并办理注册与过户登记手续，投资者自</w:t>
      </w:r>
      <w:r>
        <w:t>T+2</w:t>
      </w:r>
      <w:r>
        <w:rPr>
          <w:rFonts w:hint="eastAsia"/>
        </w:rPr>
        <w:t>日（含该日）后有权赎回该部分基金。</w:t>
      </w:r>
      <w:r>
        <w:t xml:space="preserve"> </w:t>
      </w:r>
    </w:p>
    <w:p w14:paraId="3348579E" w14:textId="77777777" w:rsidR="009114DF" w:rsidRDefault="009114DF">
      <w:r>
        <w:rPr>
          <w:rFonts w:hint="eastAsia"/>
        </w:rPr>
        <w:t>投资者赎回基金成功后，注册与过户登记人在</w:t>
      </w:r>
      <w:r>
        <w:t>T+1</w:t>
      </w:r>
      <w:r>
        <w:rPr>
          <w:rFonts w:hint="eastAsia"/>
        </w:rPr>
        <w:t>日自动为投资者办理扣除权益的注册与过户登记手续。</w:t>
      </w:r>
      <w:r>
        <w:t xml:space="preserve"> </w:t>
      </w:r>
    </w:p>
    <w:p w14:paraId="79561D5D" w14:textId="731917DC" w:rsidR="009114DF" w:rsidRDefault="009114DF">
      <w:pPr>
        <w:tabs>
          <w:tab w:val="left" w:pos="-720"/>
        </w:tabs>
        <w:autoSpaceDE w:val="0"/>
        <w:autoSpaceDN w:val="0"/>
        <w:ind w:firstLine="420"/>
        <w:textAlignment w:val="bottom"/>
        <w:rPr>
          <w:rFonts w:ascii="宋体"/>
        </w:rPr>
      </w:pPr>
      <w:r>
        <w:rPr>
          <w:rFonts w:hint="eastAsia"/>
        </w:rPr>
        <w:t>基金管理人可以在法律法规允许的范围内，对上述注册与过户登记办理时间进行调整，但不得实质影响投资者的合法权益，并最迟于实施日前</w:t>
      </w:r>
      <w:r w:rsidR="00F060CF" w:rsidRPr="00F060CF">
        <w:rPr>
          <w:rFonts w:hint="eastAsia"/>
        </w:rPr>
        <w:t>按规定在指定媒介</w:t>
      </w:r>
      <w:r>
        <w:rPr>
          <w:rFonts w:hint="eastAsia"/>
        </w:rPr>
        <w:t>上刊登公告。</w:t>
      </w:r>
    </w:p>
    <w:p w14:paraId="77B1783C" w14:textId="77777777" w:rsidR="009114DF" w:rsidRDefault="009114DF">
      <w:pPr>
        <w:pStyle w:val="20"/>
      </w:pPr>
      <w:bookmarkStart w:id="126" w:name="_Toc15118270"/>
      <w:bookmarkStart w:id="127" w:name="_Toc73420018"/>
      <w:r>
        <w:rPr>
          <w:rFonts w:hint="eastAsia"/>
        </w:rPr>
        <w:t>拒绝或暂停申购、赎回的情况及处理方式</w:t>
      </w:r>
      <w:bookmarkEnd w:id="126"/>
      <w:bookmarkEnd w:id="127"/>
    </w:p>
    <w:p w14:paraId="6E5E94F3" w14:textId="77777777" w:rsidR="009114DF" w:rsidRDefault="009114DF">
      <w:pPr>
        <w:pStyle w:val="1"/>
        <w:numPr>
          <w:ilvl w:val="0"/>
          <w:numId w:val="9"/>
        </w:numPr>
      </w:pPr>
      <w:r>
        <w:rPr>
          <w:rFonts w:ascii="宋体" w:hint="eastAsia"/>
        </w:rPr>
        <w:t xml:space="preserve"> </w:t>
      </w:r>
      <w:r>
        <w:rPr>
          <w:rFonts w:hint="eastAsia"/>
        </w:rPr>
        <w:t>除出现如下情形，基金管理人不得拒绝或暂停基金投资者的申购申请：</w:t>
      </w:r>
      <w:r>
        <w:t xml:space="preserve"> </w:t>
      </w:r>
    </w:p>
    <w:p w14:paraId="3D85118F" w14:textId="77777777" w:rsidR="009114DF" w:rsidRDefault="009114DF">
      <w:pPr>
        <w:pStyle w:val="2"/>
        <w:numPr>
          <w:ilvl w:val="0"/>
          <w:numId w:val="10"/>
        </w:numPr>
      </w:pPr>
      <w:r>
        <w:rPr>
          <w:rFonts w:hint="eastAsia"/>
        </w:rPr>
        <w:t>不可抗力的原因导致基金无法正常运作；</w:t>
      </w:r>
      <w:r>
        <w:t xml:space="preserve"> </w:t>
      </w:r>
    </w:p>
    <w:p w14:paraId="34FF685A" w14:textId="77777777" w:rsidR="009114DF" w:rsidRDefault="009114DF">
      <w:pPr>
        <w:pStyle w:val="2"/>
      </w:pPr>
      <w:r>
        <w:rPr>
          <w:rFonts w:hint="eastAsia"/>
        </w:rPr>
        <w:t>证券交易场所在交易时间非正常停市，导致无法计算当日的基金资产净值；</w:t>
      </w:r>
      <w:r>
        <w:t xml:space="preserve"> </w:t>
      </w:r>
    </w:p>
    <w:p w14:paraId="45531086" w14:textId="77777777" w:rsidR="009114DF" w:rsidRDefault="009114DF">
      <w:pPr>
        <w:pStyle w:val="2"/>
      </w:pPr>
      <w:r>
        <w:rPr>
          <w:rFonts w:hint="eastAsia"/>
        </w:rPr>
        <w:t>基金资产规模过大，使基金管理人无法找到合适的投资品种，或可能对基金业绩产生负面影响，从而损害现有基金份额持有人的利益；</w:t>
      </w:r>
      <w:r>
        <w:t xml:space="preserve"> </w:t>
      </w:r>
    </w:p>
    <w:p w14:paraId="1EADB7A1" w14:textId="77777777" w:rsidR="009114DF" w:rsidRDefault="009114DF">
      <w:pPr>
        <w:pStyle w:val="2"/>
      </w:pPr>
      <w:r>
        <w:rPr>
          <w:rFonts w:hint="eastAsia"/>
        </w:rPr>
        <w:t>基金管理人、基金托管人、基金销售代理人或基金注册与过户登记人的技术保障或人员支持等不充分；</w:t>
      </w:r>
      <w:r>
        <w:t xml:space="preserve"> </w:t>
      </w:r>
    </w:p>
    <w:p w14:paraId="096A51E4" w14:textId="77777777" w:rsidR="000E6149" w:rsidRPr="000E6149" w:rsidRDefault="000E6149" w:rsidP="000E6149">
      <w:pPr>
        <w:pStyle w:val="2"/>
      </w:pPr>
      <w:r w:rsidRPr="000E6149">
        <w:rPr>
          <w:rFonts w:hint="eastAsia"/>
        </w:rPr>
        <w:t>当前一估值日基金资产净值50%以上的资产出现无可参考的活跃市场价格且采用估值技术仍导致公允价值存在重大不确定性时，经与基金托管人协商确认后，基</w:t>
      </w:r>
      <w:r w:rsidRPr="000E6149">
        <w:rPr>
          <w:rFonts w:hint="eastAsia"/>
        </w:rPr>
        <w:lastRenderedPageBreak/>
        <w:t>金管理人应当暂停接受申购申请；</w:t>
      </w:r>
    </w:p>
    <w:p w14:paraId="4ED4465C" w14:textId="77777777" w:rsidR="009114DF" w:rsidRDefault="009114DF">
      <w:pPr>
        <w:pStyle w:val="2"/>
      </w:pPr>
      <w:r>
        <w:rPr>
          <w:rFonts w:hint="eastAsia"/>
        </w:rPr>
        <w:t>法律法规规定或中国证监会认定的其它可暂停申购的情形；</w:t>
      </w:r>
    </w:p>
    <w:p w14:paraId="409C098B" w14:textId="77777777" w:rsidR="00DD7D07" w:rsidRPr="00DD7D07" w:rsidRDefault="00DD7D07" w:rsidP="00DD7D07">
      <w:pPr>
        <w:pStyle w:val="2"/>
      </w:pPr>
      <w:r w:rsidRPr="000E6149">
        <w:rPr>
          <w:rFonts w:hint="eastAsia"/>
        </w:rPr>
        <w:t>基金管理人接受某笔或者某些申购申请有可能导致单一投资者持有基金份额数的比例达到或者超过基金份额总数的50%，或者有可能导致投资者变相规避前述50%比例要求的情形时；</w:t>
      </w:r>
    </w:p>
    <w:p w14:paraId="3D26F655" w14:textId="77777777" w:rsidR="009114DF" w:rsidRDefault="009114DF">
      <w:pPr>
        <w:pStyle w:val="2"/>
      </w:pPr>
      <w:r>
        <w:rPr>
          <w:rFonts w:hint="eastAsia"/>
        </w:rPr>
        <w:t>基金管理人认为会有损于现有基金份额持有人利益的某笔申购。</w:t>
      </w:r>
    </w:p>
    <w:p w14:paraId="1AC4F6BE" w14:textId="24B5463D" w:rsidR="009114DF" w:rsidRDefault="009114DF">
      <w:pPr>
        <w:ind w:left="284"/>
      </w:pPr>
      <w:r>
        <w:rPr>
          <w:rFonts w:hint="eastAsia"/>
        </w:rPr>
        <w:t>发生上述（１）到（</w:t>
      </w:r>
      <w:r w:rsidR="00DD7D07">
        <w:t>6</w:t>
      </w:r>
      <w:r>
        <w:rPr>
          <w:rFonts w:hint="eastAsia"/>
        </w:rPr>
        <w:t>）项暂停申购情形时，基金管理人应当在指定</w:t>
      </w:r>
      <w:r w:rsidR="005C0422">
        <w:rPr>
          <w:rFonts w:hint="eastAsia"/>
        </w:rPr>
        <w:t>媒介</w:t>
      </w:r>
      <w:r>
        <w:rPr>
          <w:rFonts w:hint="eastAsia"/>
        </w:rPr>
        <w:t>上刊登暂停申购公告。</w:t>
      </w:r>
      <w:r>
        <w:t xml:space="preserve"> </w:t>
      </w:r>
    </w:p>
    <w:p w14:paraId="113AA507" w14:textId="77777777" w:rsidR="009114DF" w:rsidRDefault="009114DF">
      <w:pPr>
        <w:pStyle w:val="1"/>
      </w:pPr>
      <w:r>
        <w:rPr>
          <w:rFonts w:hint="eastAsia"/>
        </w:rPr>
        <w:t>除下列情形外，基金管理人不得拒绝接受或暂停基金投资者的赎回申请：</w:t>
      </w:r>
      <w:r>
        <w:t xml:space="preserve"> </w:t>
      </w:r>
    </w:p>
    <w:p w14:paraId="11D9B465" w14:textId="77777777" w:rsidR="009114DF" w:rsidRDefault="009114DF">
      <w:pPr>
        <w:pStyle w:val="2"/>
        <w:numPr>
          <w:ilvl w:val="0"/>
          <w:numId w:val="11"/>
        </w:numPr>
      </w:pPr>
      <w:r>
        <w:rPr>
          <w:rFonts w:hint="eastAsia"/>
        </w:rPr>
        <w:t>不可抗力的原因导致基金无法正常运作；</w:t>
      </w:r>
      <w:r>
        <w:t xml:space="preserve"> </w:t>
      </w:r>
    </w:p>
    <w:p w14:paraId="67EA38AB" w14:textId="77777777" w:rsidR="009114DF" w:rsidRDefault="009114DF">
      <w:pPr>
        <w:pStyle w:val="2"/>
      </w:pPr>
      <w:r>
        <w:rPr>
          <w:rFonts w:hint="eastAsia"/>
        </w:rPr>
        <w:t>证券交易场所交易时间非正常停市，导致当日基金资产净值无法计算；</w:t>
      </w:r>
      <w:r>
        <w:t xml:space="preserve"> </w:t>
      </w:r>
    </w:p>
    <w:p w14:paraId="1F8CD7E2" w14:textId="77777777" w:rsidR="009114DF" w:rsidRDefault="009114DF">
      <w:pPr>
        <w:pStyle w:val="2"/>
      </w:pPr>
      <w:r>
        <w:rPr>
          <w:rFonts w:hint="eastAsia"/>
        </w:rPr>
        <w:t>因市场剧烈波动或其它原因而出现连续巨额赎回，导致本基金的现金支付出现困难；</w:t>
      </w:r>
      <w:r>
        <w:t xml:space="preserve"> </w:t>
      </w:r>
    </w:p>
    <w:p w14:paraId="7942B1D2" w14:textId="77777777" w:rsidR="000E6149" w:rsidRDefault="000E6149" w:rsidP="000E6149">
      <w:pPr>
        <w:pStyle w:val="2"/>
      </w:pPr>
      <w:r w:rsidRPr="000E6149">
        <w:rPr>
          <w:rFonts w:hint="eastAsia"/>
        </w:rPr>
        <w:t>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14:paraId="0EACB263" w14:textId="77777777" w:rsidR="009114DF" w:rsidRDefault="009114DF">
      <w:pPr>
        <w:pStyle w:val="2"/>
      </w:pPr>
      <w:r>
        <w:rPr>
          <w:rFonts w:hint="eastAsia"/>
        </w:rPr>
        <w:t>法律法规规定或中国证监会认定的其它情形。</w:t>
      </w:r>
      <w:r>
        <w:t xml:space="preserve"> </w:t>
      </w:r>
    </w:p>
    <w:p w14:paraId="1244456D" w14:textId="59545A9D" w:rsidR="009114DF" w:rsidRDefault="009114DF">
      <w:pPr>
        <w:ind w:left="284"/>
      </w:pPr>
      <w:r>
        <w:rPr>
          <w:rFonts w:hint="eastAsia"/>
        </w:rPr>
        <w:t>发生上述情形之一的，基金管理人应在当日立即向中国证监会报告备案。已接受的赎回申请，基金管理人将足额支付；如暂时不能支付的，可支付部分按每个赎回申请人已被接受的赎回申请量占已接受赎回申请总量的比例分配给赎回申请人，未支付部分由基金管理人按照发生的情况制定相应的处理办法在后续开放日予以支付。同时在出现上述第（</w:t>
      </w:r>
      <w:r>
        <w:t>3</w:t>
      </w:r>
      <w:r>
        <w:rPr>
          <w:rFonts w:hint="eastAsia"/>
        </w:rPr>
        <w:t>）款的情形时，对已接受的赎回申请可延期支付赎回款项，最长不超过正常支付时间</w:t>
      </w:r>
      <w:r>
        <w:t>20</w:t>
      </w:r>
      <w:r>
        <w:rPr>
          <w:rFonts w:hint="eastAsia"/>
        </w:rPr>
        <w:t>个工作日，并在指定</w:t>
      </w:r>
      <w:r w:rsidR="005C0422">
        <w:rPr>
          <w:rFonts w:hint="eastAsia"/>
        </w:rPr>
        <w:t>媒介</w:t>
      </w:r>
      <w:r>
        <w:rPr>
          <w:rFonts w:hint="eastAsia"/>
        </w:rPr>
        <w:t>上公告。投资者在申请赎回时可事先选择将当日可能未获受理部分予以撤销。</w:t>
      </w:r>
      <w:r>
        <w:t xml:space="preserve"> </w:t>
      </w:r>
    </w:p>
    <w:p w14:paraId="602828AF" w14:textId="77777777" w:rsidR="009114DF" w:rsidRDefault="009114DF">
      <w:pPr>
        <w:pStyle w:val="1"/>
        <w:numPr>
          <w:ilvl w:val="0"/>
          <w:numId w:val="14"/>
        </w:numPr>
      </w:pPr>
      <w:r>
        <w:rPr>
          <w:rFonts w:hint="eastAsia"/>
        </w:rPr>
        <w:t>在暂停赎回的情况消除时，基金管理人应及时恢复赎回业务的办理。</w:t>
      </w:r>
      <w:r>
        <w:t xml:space="preserve"> </w:t>
      </w:r>
    </w:p>
    <w:p w14:paraId="7FADA35A" w14:textId="77777777" w:rsidR="009114DF" w:rsidRDefault="009114DF">
      <w:pPr>
        <w:pStyle w:val="1"/>
        <w:numPr>
          <w:ilvl w:val="0"/>
          <w:numId w:val="14"/>
        </w:numPr>
      </w:pPr>
      <w:r>
        <w:rPr>
          <w:rFonts w:hint="eastAsia"/>
        </w:rPr>
        <w:t>发生《基金合同》、招募说明书或公开说明书中未予载明的事项，但基金管理人有正当理由认为需要暂停接受基金申购、赎回申请的，报经中国证监会批准后可以暂停接受投资者的申购、赎回申请。</w:t>
      </w:r>
      <w:r>
        <w:t xml:space="preserve"> </w:t>
      </w:r>
    </w:p>
    <w:p w14:paraId="4360B579" w14:textId="7109623D" w:rsidR="009114DF" w:rsidRDefault="009114DF">
      <w:pPr>
        <w:pStyle w:val="1"/>
        <w:numPr>
          <w:ilvl w:val="0"/>
          <w:numId w:val="14"/>
        </w:numPr>
      </w:pPr>
      <w:r>
        <w:rPr>
          <w:rFonts w:hint="eastAsia"/>
        </w:rPr>
        <w:t>暂停基金的申购、赎回，基金管理人应及时在</w:t>
      </w:r>
      <w:r w:rsidR="00095B23">
        <w:rPr>
          <w:rFonts w:hint="eastAsia"/>
        </w:rPr>
        <w:t>指定媒介</w:t>
      </w:r>
      <w:r>
        <w:rPr>
          <w:rFonts w:hint="eastAsia"/>
        </w:rPr>
        <w:t>公告。</w:t>
      </w:r>
      <w:r>
        <w:t xml:space="preserve"> </w:t>
      </w:r>
    </w:p>
    <w:p w14:paraId="701EAD82" w14:textId="77777777" w:rsidR="009114DF" w:rsidRDefault="009114DF">
      <w:pPr>
        <w:pStyle w:val="20"/>
      </w:pPr>
      <w:bookmarkStart w:id="128" w:name="_Toc15118271"/>
      <w:bookmarkStart w:id="129" w:name="_Toc73420019"/>
      <w:r>
        <w:rPr>
          <w:rFonts w:hint="eastAsia"/>
        </w:rPr>
        <w:t>巨额赎回的情形及处理方式</w:t>
      </w:r>
      <w:bookmarkEnd w:id="128"/>
      <w:bookmarkEnd w:id="129"/>
    </w:p>
    <w:p w14:paraId="63F34A29" w14:textId="77777777" w:rsidR="009114DF" w:rsidRDefault="009114DF">
      <w:pPr>
        <w:pStyle w:val="1"/>
        <w:numPr>
          <w:ilvl w:val="0"/>
          <w:numId w:val="12"/>
        </w:numPr>
      </w:pPr>
      <w:r>
        <w:rPr>
          <w:rFonts w:hint="eastAsia"/>
        </w:rPr>
        <w:t>巨额赎回的认定</w:t>
      </w:r>
      <w:r>
        <w:t xml:space="preserve"> </w:t>
      </w:r>
    </w:p>
    <w:p w14:paraId="07710381" w14:textId="77777777" w:rsidR="009114DF" w:rsidRDefault="009114DF">
      <w:r>
        <w:rPr>
          <w:rFonts w:hint="eastAsia"/>
        </w:rPr>
        <w:t>本基金单个开放日，基金净赎回申请超过上一日基金总份额的</w:t>
      </w:r>
      <w:r>
        <w:t>10%</w:t>
      </w:r>
      <w:r>
        <w:rPr>
          <w:rFonts w:hint="eastAsia"/>
        </w:rPr>
        <w:t>时，即认为发生了巨</w:t>
      </w:r>
      <w:r>
        <w:rPr>
          <w:rFonts w:hint="eastAsia"/>
        </w:rPr>
        <w:lastRenderedPageBreak/>
        <w:t>额赎回。</w:t>
      </w:r>
      <w:r>
        <w:t xml:space="preserve"> </w:t>
      </w:r>
    </w:p>
    <w:p w14:paraId="15A021F7" w14:textId="77777777" w:rsidR="009114DF" w:rsidRDefault="009114DF">
      <w:pPr>
        <w:pStyle w:val="1"/>
      </w:pPr>
      <w:r>
        <w:rPr>
          <w:rFonts w:hint="eastAsia"/>
        </w:rPr>
        <w:t>巨额赎回的处理方式</w:t>
      </w:r>
      <w:r>
        <w:t xml:space="preserve"> </w:t>
      </w:r>
    </w:p>
    <w:p w14:paraId="3B43B9C0" w14:textId="77777777" w:rsidR="009114DF" w:rsidRDefault="009114DF">
      <w:r>
        <w:rPr>
          <w:rFonts w:hint="eastAsia"/>
        </w:rPr>
        <w:t>当出现巨额赎回时，基金管理人可以根据本基金当时的资产组合状况决定全额赎回或部分顺延赎回。</w:t>
      </w:r>
      <w:r>
        <w:t xml:space="preserve"> </w:t>
      </w:r>
    </w:p>
    <w:p w14:paraId="3039DD5B" w14:textId="77777777" w:rsidR="009114DF" w:rsidRDefault="009114DF">
      <w:pPr>
        <w:pStyle w:val="2"/>
        <w:numPr>
          <w:ilvl w:val="0"/>
          <w:numId w:val="13"/>
        </w:numPr>
      </w:pPr>
      <w:r>
        <w:rPr>
          <w:rFonts w:hint="eastAsia"/>
        </w:rPr>
        <w:t>全额赎回：当基金管理人认为有能力支付投资者的赎回申请时，按正常赎回程序执行。</w:t>
      </w:r>
      <w:r>
        <w:t xml:space="preserve"> </w:t>
      </w:r>
    </w:p>
    <w:p w14:paraId="36EDC766" w14:textId="77777777" w:rsidR="000E6149" w:rsidRDefault="009114DF" w:rsidP="000E6149">
      <w:pPr>
        <w:pStyle w:val="2"/>
      </w:pPr>
      <w:r>
        <w:rPr>
          <w:rFonts w:hint="eastAsia"/>
        </w:rPr>
        <w:t>部分</w:t>
      </w:r>
      <w:bookmarkStart w:id="130" w:name="_Hlt66183449"/>
      <w:bookmarkEnd w:id="130"/>
      <w:r>
        <w:rPr>
          <w:rFonts w:hint="eastAsia"/>
        </w:rPr>
        <w:t>顺延赎回：当基金管理人认为支付投资者的赎回申请有困难或认为支付投资者的赎回申请可能会对基金的资产净值造成较大波动时，基金管理人在当日接受赎回比例不低于基金总份额的</w:t>
      </w:r>
      <w:r>
        <w:t>10</w:t>
      </w:r>
      <w:r>
        <w:rPr>
          <w:rFonts w:hint="eastAsia"/>
        </w:rPr>
        <w:t>％的前提下，对其余赎回申请延期予以办理。对于当日的赎回申请，应当按单个账户赎回申请量占赎回申请总量的比例，确定当日受理的赎回份额；投资者未能赎回部分，除投资者在提交赎回申请时明确作出不参加顺延下一个开放日赎回的表示外，自动转为下一个开放日赎回处理。依照上述规定转入下一个开放日的赎回不享有赎回优先权并将以下一个开放日的基金份额资产净值为准进行计算，并以此类推，直到全部赎回为止。</w:t>
      </w:r>
    </w:p>
    <w:p w14:paraId="5B0757A4" w14:textId="77777777" w:rsidR="009114DF" w:rsidRDefault="000E6149" w:rsidP="005E268C">
      <w:pPr>
        <w:pStyle w:val="2"/>
        <w:numPr>
          <w:ilvl w:val="0"/>
          <w:numId w:val="0"/>
        </w:numPr>
        <w:ind w:left="907"/>
      </w:pPr>
      <w:r w:rsidRPr="000E6149">
        <w:rPr>
          <w:rFonts w:hint="eastAsia"/>
        </w:rPr>
        <w:t>若本基金发生巨额赎回且单个基金份额持有人的赎回申请超过上一开放日基金总份额的20%，基金管理人可以先行对该单个基金份额持有人超出20%的赎回申请实施延期办理，而对该单个基金份额持有人20%以内（含20%）的赎回申请与其他投资者的赎回申请按前述条款处理，具体见招募说明书或相关公告。</w:t>
      </w:r>
      <w:r w:rsidR="009114DF">
        <w:t xml:space="preserve"> </w:t>
      </w:r>
    </w:p>
    <w:p w14:paraId="43BA0246" w14:textId="34FC533F" w:rsidR="009114DF" w:rsidRDefault="009114DF">
      <w:pPr>
        <w:pStyle w:val="2"/>
      </w:pPr>
      <w:r>
        <w:rPr>
          <w:rFonts w:hint="eastAsia"/>
        </w:rPr>
        <w:t>巨额赎回的公告：当发生巨额赎回并采用部分顺延赎回时，基金管理人应</w:t>
      </w:r>
      <w:r w:rsidR="00803952">
        <w:rPr>
          <w:rFonts w:hint="eastAsia"/>
        </w:rPr>
        <w:t>按规定</w:t>
      </w:r>
      <w:r>
        <w:rPr>
          <w:rFonts w:hint="eastAsia"/>
        </w:rPr>
        <w:t>通过指定</w:t>
      </w:r>
      <w:r w:rsidR="005C0422">
        <w:rPr>
          <w:rFonts w:hint="eastAsia"/>
        </w:rPr>
        <w:t>媒介</w:t>
      </w:r>
      <w:r>
        <w:rPr>
          <w:rFonts w:hint="eastAsia"/>
        </w:rPr>
        <w:t>刊登公告，并说明有关处理方法。</w:t>
      </w:r>
      <w:r>
        <w:t xml:space="preserve"> </w:t>
      </w:r>
    </w:p>
    <w:p w14:paraId="51F60D26" w14:textId="3C3EED6A" w:rsidR="009114DF" w:rsidRDefault="009114DF">
      <w:r>
        <w:rPr>
          <w:rFonts w:hint="eastAsia"/>
        </w:rPr>
        <w:t>本基金连续两个开放日以上发生巨额赎回，如基金管理人认为有必要，可暂停接受赎回申请；已经接受的赎回申请可以延缓支付赎回款项，但不得超过正常支付时间</w:t>
      </w:r>
      <w:r>
        <w:t>20</w:t>
      </w:r>
      <w:r>
        <w:rPr>
          <w:rFonts w:hint="eastAsia"/>
        </w:rPr>
        <w:t>个工作日，并应当在指定</w:t>
      </w:r>
      <w:r w:rsidR="005C0422">
        <w:rPr>
          <w:rFonts w:hint="eastAsia"/>
        </w:rPr>
        <w:t>媒介</w:t>
      </w:r>
      <w:r>
        <w:rPr>
          <w:rFonts w:hint="eastAsia"/>
        </w:rPr>
        <w:t>上进行公告。</w:t>
      </w:r>
      <w:r>
        <w:t xml:space="preserve"> </w:t>
      </w:r>
    </w:p>
    <w:p w14:paraId="67633CD9" w14:textId="77777777" w:rsidR="009114DF" w:rsidRDefault="009114DF">
      <w:pPr>
        <w:pStyle w:val="20"/>
      </w:pPr>
      <w:bookmarkStart w:id="131" w:name="_Toc15118272"/>
      <w:bookmarkStart w:id="132" w:name="_Toc73420020"/>
      <w:r>
        <w:rPr>
          <w:rFonts w:hint="eastAsia"/>
        </w:rPr>
        <w:t>其他暂停申购和赎回的情形及处理方式</w:t>
      </w:r>
      <w:bookmarkEnd w:id="131"/>
      <w:bookmarkEnd w:id="132"/>
    </w:p>
    <w:p w14:paraId="65224D10" w14:textId="5526BDBE" w:rsidR="009114DF" w:rsidRDefault="009114DF">
      <w:pPr>
        <w:autoSpaceDE w:val="0"/>
        <w:autoSpaceDN w:val="0"/>
        <w:ind w:firstLine="420"/>
        <w:textAlignment w:val="bottom"/>
        <w:rPr>
          <w:rFonts w:ascii="宋体"/>
        </w:rPr>
      </w:pPr>
      <w:r>
        <w:rPr>
          <w:rFonts w:ascii="宋体" w:hint="eastAsia"/>
        </w:rPr>
        <w:t>发生《基金合同》或招募说明书中未予载明的事项，但基金管理人有正当理由认为需要暂停基金申购、赎回申请的，应当报经中国证监会批准。基金管理人应当立即在指定</w:t>
      </w:r>
      <w:r w:rsidR="005C0422">
        <w:rPr>
          <w:rFonts w:ascii="宋体" w:hint="eastAsia"/>
        </w:rPr>
        <w:t>媒介</w:t>
      </w:r>
      <w:r>
        <w:rPr>
          <w:rFonts w:ascii="宋体" w:hint="eastAsia"/>
        </w:rPr>
        <w:t>上刊登暂停公告。</w:t>
      </w:r>
    </w:p>
    <w:p w14:paraId="6FF33ECB" w14:textId="77777777" w:rsidR="009114DF" w:rsidRDefault="009114DF">
      <w:pPr>
        <w:pStyle w:val="20"/>
      </w:pPr>
      <w:bookmarkStart w:id="133" w:name="_Toc15118273"/>
      <w:bookmarkStart w:id="134" w:name="_Toc73420021"/>
      <w:r>
        <w:rPr>
          <w:rFonts w:hint="eastAsia"/>
        </w:rPr>
        <w:t>重新开放申购或赎回的公告</w:t>
      </w:r>
      <w:bookmarkEnd w:id="133"/>
      <w:bookmarkEnd w:id="134"/>
      <w:r>
        <w:t xml:space="preserve"> </w:t>
      </w:r>
    </w:p>
    <w:p w14:paraId="61BCE5BC" w14:textId="16977932" w:rsidR="009114DF" w:rsidRDefault="009114DF">
      <w:r>
        <w:rPr>
          <w:rFonts w:hint="eastAsia"/>
        </w:rPr>
        <w:t>如果发生暂停的时间为一天，基金管理人应于重新开放日在指定</w:t>
      </w:r>
      <w:r w:rsidR="005C0422">
        <w:rPr>
          <w:rFonts w:hint="eastAsia"/>
        </w:rPr>
        <w:t>媒介</w:t>
      </w:r>
      <w:r>
        <w:rPr>
          <w:rFonts w:hint="eastAsia"/>
        </w:rPr>
        <w:t>上刊登基金重新开放申购或赎回公告并公布最近一个工作日的基金份额资产净值。</w:t>
      </w:r>
      <w:r>
        <w:t xml:space="preserve"> </w:t>
      </w:r>
    </w:p>
    <w:p w14:paraId="26C63E08" w14:textId="3CA680DF" w:rsidR="009114DF" w:rsidRDefault="009114DF">
      <w:r>
        <w:rPr>
          <w:rFonts w:hint="eastAsia"/>
        </w:rPr>
        <w:lastRenderedPageBreak/>
        <w:t>如果发生暂停的时间超过一天但少于两周，暂停结束基金重新开放申购或赎回时，基金管理人应</w:t>
      </w:r>
      <w:r w:rsidR="00E70DBA">
        <w:rPr>
          <w:rFonts w:hint="eastAsia"/>
        </w:rPr>
        <w:t>按规定</w:t>
      </w:r>
      <w:r>
        <w:rPr>
          <w:rFonts w:hint="eastAsia"/>
        </w:rPr>
        <w:t>在指定</w:t>
      </w:r>
      <w:r w:rsidR="005C0422">
        <w:rPr>
          <w:rFonts w:hint="eastAsia"/>
        </w:rPr>
        <w:t>媒介</w:t>
      </w:r>
      <w:r>
        <w:rPr>
          <w:rFonts w:hint="eastAsia"/>
        </w:rPr>
        <w:t>上刊登基金重新开放申购或赎回公告，并在重新开放申购或赎回日公告最近一个工作日的基金份额资产净值。</w:t>
      </w:r>
      <w:r>
        <w:t xml:space="preserve"> </w:t>
      </w:r>
    </w:p>
    <w:p w14:paraId="1E467F7E" w14:textId="35BDC268" w:rsidR="009114DF" w:rsidRDefault="009114DF">
      <w:pPr>
        <w:autoSpaceDE w:val="0"/>
        <w:autoSpaceDN w:val="0"/>
        <w:ind w:firstLine="420"/>
        <w:textAlignment w:val="bottom"/>
        <w:rPr>
          <w:rFonts w:ascii="宋体"/>
        </w:rPr>
      </w:pPr>
      <w:r>
        <w:rPr>
          <w:rFonts w:hint="eastAsia"/>
        </w:rPr>
        <w:t>如果发生暂停的时间超过两周，暂停期间，基金管理人应每两周至少重复刊登暂停公告一次。暂停结束基金重新开放申购或赎回时，基金管理人应提前</w:t>
      </w:r>
      <w:r w:rsidR="00E70DBA">
        <w:rPr>
          <w:rFonts w:hint="eastAsia"/>
        </w:rPr>
        <w:t>按规定</w:t>
      </w:r>
      <w:r>
        <w:rPr>
          <w:rFonts w:hint="eastAsia"/>
        </w:rPr>
        <w:t>在指定</w:t>
      </w:r>
      <w:r w:rsidR="005C0422">
        <w:rPr>
          <w:rFonts w:hint="eastAsia"/>
        </w:rPr>
        <w:t>媒介</w:t>
      </w:r>
      <w:r>
        <w:rPr>
          <w:rFonts w:hint="eastAsia"/>
        </w:rPr>
        <w:t>上刊登基金重新开放申购或赎回公告并在重新开放申购或赎回日公告最近一个工作日的</w:t>
      </w:r>
      <w:r>
        <w:rPr>
          <w:rFonts w:ascii="宋体" w:hint="eastAsia"/>
        </w:rPr>
        <w:t>基金份额资产净值。</w:t>
      </w:r>
    </w:p>
    <w:p w14:paraId="1195BC4C" w14:textId="77777777" w:rsidR="009114DF" w:rsidRDefault="009114DF">
      <w:pPr>
        <w:pStyle w:val="20"/>
      </w:pPr>
      <w:r>
        <w:rPr>
          <w:rFonts w:hint="eastAsia"/>
        </w:rPr>
        <w:t xml:space="preserve"> </w:t>
      </w:r>
      <w:bookmarkStart w:id="135" w:name="_Toc15118274"/>
      <w:bookmarkStart w:id="136" w:name="_Toc73420022"/>
      <w:r>
        <w:rPr>
          <w:rFonts w:hint="eastAsia"/>
        </w:rPr>
        <w:t>基金的转换</w:t>
      </w:r>
      <w:bookmarkEnd w:id="135"/>
      <w:bookmarkEnd w:id="136"/>
    </w:p>
    <w:p w14:paraId="386579F0" w14:textId="77777777" w:rsidR="009114DF" w:rsidRDefault="009114DF">
      <w:pPr>
        <w:ind w:firstLine="420"/>
        <w:rPr>
          <w:rFonts w:ascii="宋体"/>
        </w:rPr>
      </w:pPr>
      <w:r>
        <w:rPr>
          <w:rFonts w:ascii="宋体" w:hint="eastAsia"/>
        </w:rPr>
        <w:t>为方便基金份额持有人，未来在各项技术条件和准备完备的情况下（另行公告），持有本基金管理人管理的基金的投资者可以选择在其他基金（如华安创新证券投资基金、华安上证180指数增强型证券投资基金、华安现金富利投资基金）和华安宝利配置证券投资基金之间进行基金转换。</w:t>
      </w:r>
    </w:p>
    <w:p w14:paraId="2803CD39" w14:textId="77777777" w:rsidR="009114DF" w:rsidRDefault="009114DF">
      <w:pPr>
        <w:pStyle w:val="20"/>
      </w:pPr>
      <w:bookmarkStart w:id="137" w:name="_Toc15118275"/>
      <w:bookmarkStart w:id="138" w:name="_Toc73420023"/>
      <w:r>
        <w:rPr>
          <w:rFonts w:hint="eastAsia"/>
        </w:rPr>
        <w:t>基金的非交易过户</w:t>
      </w:r>
      <w:bookmarkEnd w:id="137"/>
      <w:bookmarkEnd w:id="138"/>
    </w:p>
    <w:p w14:paraId="34E4BFCD" w14:textId="77777777" w:rsidR="009114DF" w:rsidRDefault="009114DF">
      <w:pPr>
        <w:autoSpaceDE w:val="0"/>
        <w:autoSpaceDN w:val="0"/>
        <w:adjustRightInd w:val="0"/>
        <w:rPr>
          <w:rFonts w:ascii="宋体"/>
        </w:rPr>
      </w:pPr>
      <w:r>
        <w:rPr>
          <w:rFonts w:ascii="宋体" w:hint="eastAsia"/>
        </w:rPr>
        <w:t>非交易过户是指不采用申购、赎回等基金交易方式</w:t>
      </w:r>
      <w:r>
        <w:rPr>
          <w:rFonts w:ascii="Arial" w:hAnsi="Arial"/>
        </w:rPr>
        <w:t>，</w:t>
      </w:r>
      <w:r>
        <w:rPr>
          <w:rFonts w:ascii="Arial" w:hAnsi="Arial"/>
        </w:rPr>
        <w:t xml:space="preserve"> </w:t>
      </w:r>
      <w:r>
        <w:rPr>
          <w:rFonts w:ascii="宋体" w:hint="eastAsia"/>
        </w:rPr>
        <w:t>将一定数量的基金份额按照一定规则从某一投资者基金账户转移到另一投资者基金账户的行为。</w:t>
      </w:r>
    </w:p>
    <w:p w14:paraId="469EE8E0" w14:textId="77777777" w:rsidR="009114DF" w:rsidRDefault="009114DF">
      <w:pPr>
        <w:autoSpaceDE w:val="0"/>
        <w:autoSpaceDN w:val="0"/>
        <w:adjustRightInd w:val="0"/>
        <w:ind w:firstLine="360"/>
      </w:pPr>
      <w:r>
        <w:rPr>
          <w:rFonts w:ascii="宋体"/>
        </w:rPr>
        <w:t xml:space="preserve"> </w:t>
      </w:r>
      <w:r>
        <w:rPr>
          <w:rFonts w:ascii="宋体" w:hint="eastAsia"/>
        </w:rPr>
        <w:t>基金注册与过户登记人只受理继承、捐赠、遗赠、自愿离婚、分家析产、国有资产无偿划转、机构合并或分立、资产售卖、机构清算、企业破产清算、司法执行等情况下的非交易过户。无论在上述何种情况下，接受划转的主体必须是适格的个人投资者或机构投资者。</w:t>
      </w:r>
      <w:r>
        <w:rPr>
          <w:rFonts w:hint="eastAsia"/>
        </w:rPr>
        <w:t>“继承”指基金份额持有人死亡，其持有的基金份额由其合法的继承人继承；“捐赠”指基金份额持有人将其持有的基金份额捐赠给福利性质的基金会或其他社会团体；“遗赠”指基金份额持有人立遗嘱将其持有的基金份额赠给法定继承人以外的其他人；“自愿离婚”指原属夫妻共同财产的基金份额因基金份额持有人自愿离婚而使原在某一方名下的部分或全部基金份额划转至另一方名下；“分家析产”指原属家庭共有（如父子共有、兄弟共有等）的基金份额从某一家庭成员名下划转至其他家庭成员名下的行为；“国有资产无偿划转”指因管理体制改革、组织形式调整或资产重组等原因引起的作为国有资产的基金份额在不同国有产权主体之间的无偿转移；“机构合并或分立”指因机构的合并或分立而导致的基金份额的划转；“资产售卖”指一企业出售它的下属部门（独立部门、分支机构或生产线）的整体资产给另一企业的交易，在这种交易中，前者持有的基金份额随其他经营性资产一同转让给后者，由后者一并支付对价；“机构清算”是指机构因组织文件规定的期限届满或出现其他解散事由，或因其权力机关作出解散决议，或依法被责令关闭或撤销而导致解散，或因其他原因解散，</w:t>
      </w:r>
      <w:r>
        <w:rPr>
          <w:rFonts w:hint="eastAsia"/>
        </w:rPr>
        <w:lastRenderedPageBreak/>
        <w:t>从而进入清算程序（破产清算程序除外），清算组（或类似组织，下同）将该机构持有的基金份额分配给该机构的债权人以清偿债务，或将清偿债务后的剩余财产中的基金份额分配给机构的股东、成员、出资者或开办人；“企业破产清算”是指一企业法人根据《中华人民共和国企业破产法</w:t>
      </w:r>
      <w:r>
        <w:rPr>
          <w:rFonts w:ascii="Arial" w:hAnsi="Arial"/>
        </w:rPr>
        <w:t>(</w:t>
      </w:r>
      <w:r>
        <w:rPr>
          <w:rFonts w:hint="eastAsia"/>
        </w:rPr>
        <w:t>试行</w:t>
      </w:r>
      <w:r>
        <w:rPr>
          <w:rFonts w:ascii="Arial" w:hAnsi="Arial"/>
        </w:rPr>
        <w:t>)</w:t>
      </w:r>
      <w:r>
        <w:rPr>
          <w:rFonts w:hint="eastAsia"/>
        </w:rPr>
        <w:t>》或《中华人民共和国民事诉讼法》第十九章的有关规定被宣告破产，清算组依法将破产企业持有的基金份额直接分配给该破产企业的债权人所导致的基金份额的划转；“司法执行”是指根据生效法律文书，有履行义务的当事人（基金份额持有人）将其持有的基金份额依生效法律文书之规定主动过户给其他人，或法院依据生效法律文书将有履行义务的当事人（基金份额持有人）持有的基金份额强制划转给其他人。</w:t>
      </w:r>
    </w:p>
    <w:p w14:paraId="5958A534" w14:textId="77777777" w:rsidR="009114DF" w:rsidRDefault="009114DF">
      <w:pPr>
        <w:autoSpaceDE w:val="0"/>
        <w:autoSpaceDN w:val="0"/>
        <w:adjustRightInd w:val="0"/>
        <w:rPr>
          <w:rFonts w:ascii="宋体"/>
        </w:rPr>
      </w:pPr>
      <w:r>
        <w:rPr>
          <w:rFonts w:hint="eastAsia"/>
        </w:rPr>
        <w:t>投资者办理因继承、捐赠、遗赠、自愿离婚、分家析产原因的非交易过户可到出让方的基金份额托管的销售机构申请办理。投资者办理因国有资产无偿划转、机构合并或分立、资产售卖、机构解散、企业破产、司法执行原因引起的非交易过户须到基金注册与过户登记人处办理。对于符合条件的非交易过户申请按《华安基金管理有限公司开放式基金业务规则》的有关规定办理。</w:t>
      </w:r>
    </w:p>
    <w:p w14:paraId="38C68ED6" w14:textId="77777777" w:rsidR="009114DF" w:rsidRDefault="009114DF">
      <w:pPr>
        <w:sectPr w:rsidR="009114DF">
          <w:footerReference w:type="default" r:id="rId16"/>
          <w:pgSz w:w="11906" w:h="16838"/>
          <w:pgMar w:top="1440" w:right="1800" w:bottom="1973" w:left="1800" w:header="851" w:footer="1175" w:gutter="0"/>
          <w:pgNumType w:start="1" w:chapStyle="1"/>
          <w:cols w:space="425"/>
        </w:sectPr>
      </w:pPr>
      <w:bookmarkStart w:id="139" w:name="_Toc15118276"/>
    </w:p>
    <w:p w14:paraId="34628481" w14:textId="77777777" w:rsidR="009114DF" w:rsidRDefault="009114DF">
      <w:pPr>
        <w:pStyle w:val="10"/>
      </w:pPr>
      <w:bookmarkStart w:id="140" w:name="_Toc73420024"/>
      <w:r>
        <w:rPr>
          <w:rFonts w:hint="eastAsia"/>
        </w:rPr>
        <w:lastRenderedPageBreak/>
        <w:t>第九部分</w:t>
      </w:r>
      <w:r>
        <w:rPr>
          <w:rFonts w:hint="eastAsia"/>
        </w:rPr>
        <w:t xml:space="preserve">  </w:t>
      </w:r>
      <w:r>
        <w:rPr>
          <w:rFonts w:hint="eastAsia"/>
        </w:rPr>
        <w:t>基金托管</w:t>
      </w:r>
      <w:bookmarkEnd w:id="139"/>
      <w:bookmarkEnd w:id="140"/>
    </w:p>
    <w:p w14:paraId="42821DC2" w14:textId="77777777" w:rsidR="009114DF" w:rsidRDefault="009114DF">
      <w:pPr>
        <w:pStyle w:val="22"/>
      </w:pPr>
      <w:r>
        <w:rPr>
          <w:rFonts w:hint="eastAsia"/>
        </w:rPr>
        <w:t>为确保基金资产的安全，保护基金份额持有人的合法权益，有关基金的托管事项应按照《暂行办法》、《试点办法》、《基金合同》及其他有关规定订立托管协议，用以明确基金托管人与基金管理人之间在基金份额持有人名册登记、基金资产的保管、基金资产的管理和运作及相互监督等相关事宜中的权利、义务及职责，确保基金资产的安全，保护基金份额持有人的合法权益。</w:t>
      </w:r>
    </w:p>
    <w:p w14:paraId="14BC6D9A" w14:textId="77777777" w:rsidR="009114DF" w:rsidRDefault="009114DF">
      <w:bookmarkStart w:id="141" w:name="_Toc15118277"/>
    </w:p>
    <w:p w14:paraId="1BC5636C" w14:textId="77777777" w:rsidR="009114DF" w:rsidRDefault="009114DF"/>
    <w:p w14:paraId="7E83DBBB" w14:textId="77777777" w:rsidR="009114DF" w:rsidRDefault="009114DF">
      <w:pPr>
        <w:autoSpaceDE w:val="0"/>
        <w:autoSpaceDN w:val="0"/>
        <w:textAlignment w:val="bottom"/>
        <w:rPr>
          <w:rFonts w:ascii="宋体"/>
        </w:rPr>
      </w:pPr>
    </w:p>
    <w:p w14:paraId="2391894D" w14:textId="77777777" w:rsidR="009114DF" w:rsidRDefault="009114DF"/>
    <w:p w14:paraId="214D05E6" w14:textId="77777777" w:rsidR="009114DF" w:rsidRDefault="009114DF"/>
    <w:p w14:paraId="22E80181" w14:textId="77777777" w:rsidR="009114DF" w:rsidRDefault="009114DF"/>
    <w:p w14:paraId="398E6723" w14:textId="77777777" w:rsidR="009114DF" w:rsidRDefault="009114DF"/>
    <w:p w14:paraId="2717892D" w14:textId="77777777" w:rsidR="009114DF" w:rsidRDefault="009114DF"/>
    <w:p w14:paraId="4CF6468F" w14:textId="77777777" w:rsidR="009114DF" w:rsidRDefault="009114DF"/>
    <w:p w14:paraId="1EFDB32B" w14:textId="77777777" w:rsidR="009114DF" w:rsidRDefault="009114DF"/>
    <w:p w14:paraId="05CF3C96" w14:textId="77777777" w:rsidR="009114DF" w:rsidRDefault="009114DF"/>
    <w:p w14:paraId="7A53F04D" w14:textId="77777777" w:rsidR="009114DF" w:rsidRDefault="009114DF"/>
    <w:p w14:paraId="0136A174" w14:textId="77777777" w:rsidR="009114DF" w:rsidRDefault="009114DF"/>
    <w:p w14:paraId="27DC8CC6" w14:textId="77777777" w:rsidR="009114DF" w:rsidRDefault="009114DF"/>
    <w:p w14:paraId="53115328" w14:textId="77777777" w:rsidR="009114DF" w:rsidRDefault="009114DF">
      <w:pPr>
        <w:sectPr w:rsidR="009114DF">
          <w:footerReference w:type="default" r:id="rId17"/>
          <w:pgSz w:w="11906" w:h="16838"/>
          <w:pgMar w:top="1440" w:right="1800" w:bottom="1973" w:left="1800" w:header="851" w:footer="1175" w:gutter="0"/>
          <w:pgNumType w:start="1" w:chapStyle="1"/>
          <w:cols w:space="425"/>
        </w:sectPr>
      </w:pPr>
    </w:p>
    <w:p w14:paraId="5AB018F5" w14:textId="77777777" w:rsidR="009114DF" w:rsidRDefault="009114DF">
      <w:pPr>
        <w:pStyle w:val="10"/>
      </w:pPr>
      <w:bookmarkStart w:id="142" w:name="_Toc73420025"/>
      <w:r>
        <w:rPr>
          <w:rFonts w:hint="eastAsia"/>
        </w:rPr>
        <w:lastRenderedPageBreak/>
        <w:t>第十部分</w:t>
      </w:r>
      <w:r>
        <w:rPr>
          <w:rFonts w:hint="eastAsia"/>
        </w:rPr>
        <w:t xml:space="preserve">  </w:t>
      </w:r>
      <w:r>
        <w:rPr>
          <w:rFonts w:hint="eastAsia"/>
        </w:rPr>
        <w:t>基金</w:t>
      </w:r>
      <w:bookmarkEnd w:id="141"/>
      <w:r>
        <w:rPr>
          <w:rFonts w:ascii="宋体" w:hint="eastAsia"/>
          <w:color w:val="000000"/>
        </w:rPr>
        <w:t>销售与服务代理协议</w:t>
      </w:r>
      <w:bookmarkEnd w:id="142"/>
    </w:p>
    <w:p w14:paraId="30BA550F" w14:textId="77777777" w:rsidR="009114DF" w:rsidRDefault="009114DF">
      <w:pPr>
        <w:ind w:firstLine="420"/>
      </w:pPr>
      <w:r>
        <w:rPr>
          <w:rFonts w:hint="eastAsia"/>
        </w:rPr>
        <w:t>基金管理人委托其他机构代为办理基金份额认购、申购和赎回等业务的，应当与有关机构签订基金销售与服务代理协议。</w:t>
      </w:r>
    </w:p>
    <w:p w14:paraId="775DE30F" w14:textId="77777777" w:rsidR="009114DF" w:rsidRDefault="009114DF">
      <w:pPr>
        <w:rPr>
          <w:b/>
          <w:sz w:val="32"/>
        </w:rPr>
        <w:sectPr w:rsidR="009114DF">
          <w:footerReference w:type="default" r:id="rId18"/>
          <w:pgSz w:w="11906" w:h="16838"/>
          <w:pgMar w:top="1440" w:right="1800" w:bottom="1973" w:left="1800" w:header="851" w:footer="1175" w:gutter="0"/>
          <w:pgNumType w:start="1" w:chapStyle="1"/>
          <w:cols w:space="425"/>
        </w:sectPr>
      </w:pPr>
      <w:bookmarkStart w:id="143" w:name="_Toc15118278"/>
    </w:p>
    <w:p w14:paraId="67DCA2A5" w14:textId="77777777" w:rsidR="009114DF" w:rsidRDefault="009114DF">
      <w:pPr>
        <w:pStyle w:val="10"/>
        <w:numPr>
          <w:ilvl w:val="0"/>
          <w:numId w:val="27"/>
        </w:numPr>
      </w:pPr>
      <w:bookmarkStart w:id="144" w:name="_Toc73420026"/>
      <w:r>
        <w:rPr>
          <w:rFonts w:hint="eastAsia"/>
        </w:rPr>
        <w:lastRenderedPageBreak/>
        <w:t>第十一部分</w:t>
      </w:r>
      <w:r>
        <w:rPr>
          <w:rFonts w:hint="eastAsia"/>
        </w:rPr>
        <w:t xml:space="preserve">  </w:t>
      </w:r>
      <w:r>
        <w:rPr>
          <w:rFonts w:hint="eastAsia"/>
        </w:rPr>
        <w:t>基金注册登记业务</w:t>
      </w:r>
      <w:bookmarkEnd w:id="144"/>
    </w:p>
    <w:p w14:paraId="165878DF" w14:textId="77777777" w:rsidR="009114DF" w:rsidRDefault="009114DF">
      <w:pPr>
        <w:ind w:firstLine="420"/>
      </w:pPr>
      <w:r>
        <w:rPr>
          <w:rFonts w:hint="eastAsia"/>
        </w:rPr>
        <w:t>本基金的注册登记业务指本基金登记、存管、清算和交收业务，具体内容包括投资者基金账户管理、基金份额注册登记、清算及基金交易确认、代理发放红利、建立并保管基金份额持有人名册等。</w:t>
      </w:r>
    </w:p>
    <w:p w14:paraId="5B21D030" w14:textId="77777777" w:rsidR="009114DF" w:rsidRDefault="009114DF">
      <w:pPr>
        <w:ind w:firstLine="420"/>
      </w:pPr>
      <w:r>
        <w:rPr>
          <w:rFonts w:hint="eastAsia"/>
        </w:rPr>
        <w:t>本基金的注册登记业务由基金管理人或基金管理人委托的其它符合条件的机构办理。基金管理人委托其他机构办理本基金注册登记业务的，应与代理人签订委托代理协议，以明确基金管理人和代理机构在投资者基金账户管理、基金份额注册登记、清算及基金交易确认、代理发放红利、建立并保管基金份额持有人名册等事宜中的权利和义务，保护基金投资者和基金份额持有人的合法权益。</w:t>
      </w:r>
    </w:p>
    <w:p w14:paraId="3B3C9EB9" w14:textId="77777777" w:rsidR="009114DF" w:rsidRDefault="009114DF">
      <w:pPr>
        <w:ind w:firstLine="420"/>
      </w:pPr>
      <w:r>
        <w:rPr>
          <w:rFonts w:hint="eastAsia"/>
        </w:rPr>
        <w:t>基金注册与过户登记人享有如下权利：</w:t>
      </w:r>
    </w:p>
    <w:p w14:paraId="1FA1FE85" w14:textId="77777777" w:rsidR="009114DF" w:rsidRDefault="009114DF" w:rsidP="009114DF">
      <w:pPr>
        <w:pStyle w:val="1"/>
        <w:numPr>
          <w:ilvl w:val="0"/>
          <w:numId w:val="49"/>
        </w:numPr>
        <w:ind w:firstLine="48"/>
      </w:pPr>
      <w:r>
        <w:rPr>
          <w:rFonts w:hint="eastAsia"/>
        </w:rPr>
        <w:t>取得注册登记费；</w:t>
      </w:r>
    </w:p>
    <w:p w14:paraId="24ADE998" w14:textId="77777777" w:rsidR="009114DF" w:rsidRDefault="009114DF" w:rsidP="009114DF">
      <w:pPr>
        <w:pStyle w:val="1"/>
        <w:numPr>
          <w:ilvl w:val="0"/>
          <w:numId w:val="47"/>
        </w:numPr>
        <w:ind w:firstLine="48"/>
      </w:pPr>
      <w:r>
        <w:rPr>
          <w:rFonts w:hint="eastAsia"/>
        </w:rPr>
        <w:t>保管基金份额持有人开户资料、交易资料、基金份额持有人名册等；</w:t>
      </w:r>
    </w:p>
    <w:p w14:paraId="3EE72551" w14:textId="77777777" w:rsidR="009114DF" w:rsidRDefault="009114DF" w:rsidP="009114DF">
      <w:pPr>
        <w:pStyle w:val="1"/>
        <w:numPr>
          <w:ilvl w:val="0"/>
          <w:numId w:val="47"/>
        </w:numPr>
        <w:ind w:firstLine="48"/>
      </w:pPr>
      <w:r>
        <w:rPr>
          <w:rFonts w:hint="eastAsia"/>
        </w:rPr>
        <w:t>法律法规规定的其他权利。</w:t>
      </w:r>
    </w:p>
    <w:p w14:paraId="448F57A3" w14:textId="77777777" w:rsidR="009114DF" w:rsidRDefault="009114DF">
      <w:pPr>
        <w:ind w:firstLine="420"/>
      </w:pPr>
      <w:r>
        <w:rPr>
          <w:rFonts w:hint="eastAsia"/>
        </w:rPr>
        <w:t>基金注册与过户登记人承担如下义务：</w:t>
      </w:r>
    </w:p>
    <w:p w14:paraId="4A21DF6E" w14:textId="77777777" w:rsidR="009114DF" w:rsidRDefault="009114DF" w:rsidP="009114DF">
      <w:pPr>
        <w:pStyle w:val="1"/>
        <w:numPr>
          <w:ilvl w:val="0"/>
          <w:numId w:val="48"/>
        </w:numPr>
        <w:tabs>
          <w:tab w:val="clear" w:pos="644"/>
          <w:tab w:val="num" w:pos="-410"/>
        </w:tabs>
        <w:ind w:left="1230" w:hanging="615"/>
      </w:pPr>
      <w:r>
        <w:rPr>
          <w:rFonts w:hint="eastAsia"/>
        </w:rPr>
        <w:t>配备足够的专业人员办理本基金的注册登记业务；</w:t>
      </w:r>
    </w:p>
    <w:p w14:paraId="1085694A" w14:textId="77777777" w:rsidR="009114DF" w:rsidRDefault="009114DF" w:rsidP="009114DF">
      <w:pPr>
        <w:pStyle w:val="1"/>
        <w:numPr>
          <w:ilvl w:val="0"/>
          <w:numId w:val="48"/>
        </w:numPr>
        <w:tabs>
          <w:tab w:val="clear" w:pos="644"/>
          <w:tab w:val="num" w:pos="-410"/>
        </w:tabs>
        <w:ind w:left="1230" w:hanging="615"/>
      </w:pPr>
      <w:r>
        <w:rPr>
          <w:rFonts w:hint="eastAsia"/>
        </w:rPr>
        <w:t>严格按照法律法规和本《基金合同》规定的条件办理本基金的注册登记业务；</w:t>
      </w:r>
    </w:p>
    <w:p w14:paraId="6924E5B1" w14:textId="77777777" w:rsidR="009114DF" w:rsidRDefault="009114DF" w:rsidP="009114DF">
      <w:pPr>
        <w:pStyle w:val="1"/>
        <w:numPr>
          <w:ilvl w:val="0"/>
          <w:numId w:val="48"/>
        </w:numPr>
        <w:tabs>
          <w:tab w:val="clear" w:pos="644"/>
          <w:tab w:val="num" w:pos="-410"/>
        </w:tabs>
        <w:ind w:left="1230" w:hanging="615"/>
      </w:pPr>
      <w:r>
        <w:rPr>
          <w:rFonts w:hint="eastAsia"/>
        </w:rPr>
        <w:t>保存基金份额持有人名册及相关的认购、申购与赎回等业务记录</w:t>
      </w:r>
      <w:r>
        <w:rPr>
          <w:rFonts w:hint="eastAsia"/>
        </w:rPr>
        <w:t>15</w:t>
      </w:r>
      <w:r>
        <w:rPr>
          <w:rFonts w:hint="eastAsia"/>
        </w:rPr>
        <w:t>年以上；</w:t>
      </w:r>
    </w:p>
    <w:p w14:paraId="478C9EC7" w14:textId="77777777" w:rsidR="009114DF" w:rsidRDefault="009114DF" w:rsidP="009114DF">
      <w:pPr>
        <w:pStyle w:val="1"/>
        <w:numPr>
          <w:ilvl w:val="0"/>
          <w:numId w:val="48"/>
        </w:numPr>
        <w:tabs>
          <w:tab w:val="clear" w:pos="644"/>
          <w:tab w:val="num" w:pos="-410"/>
        </w:tabs>
        <w:ind w:left="1230" w:hanging="615"/>
      </w:pPr>
      <w:r>
        <w:rPr>
          <w:rFonts w:hint="eastAsia"/>
        </w:rPr>
        <w:t>对基金份额持有人的基金账户信息负有保密义务，因违反该保密义务对投资者或基金带来的损失，须承担相应的赔偿责任，但司法强制检查情形除外；</w:t>
      </w:r>
    </w:p>
    <w:p w14:paraId="78B40C36" w14:textId="77777777" w:rsidR="009114DF" w:rsidRDefault="009114DF" w:rsidP="009114DF">
      <w:pPr>
        <w:pStyle w:val="1"/>
        <w:numPr>
          <w:ilvl w:val="0"/>
          <w:numId w:val="48"/>
        </w:numPr>
        <w:tabs>
          <w:tab w:val="clear" w:pos="644"/>
          <w:tab w:val="num" w:pos="-410"/>
        </w:tabs>
        <w:ind w:left="1230" w:hanging="615"/>
      </w:pPr>
      <w:r>
        <w:rPr>
          <w:rFonts w:hint="eastAsia"/>
        </w:rPr>
        <w:t>按本《基金合同》及招募说明书、公开说明书规定为投资者办理非交易过户业务、提供其他必要的服务；</w:t>
      </w:r>
    </w:p>
    <w:p w14:paraId="2E455E3E" w14:textId="77777777" w:rsidR="009114DF" w:rsidRDefault="009114DF" w:rsidP="009114DF">
      <w:pPr>
        <w:pStyle w:val="1"/>
        <w:numPr>
          <w:ilvl w:val="0"/>
          <w:numId w:val="48"/>
        </w:numPr>
        <w:tabs>
          <w:tab w:val="clear" w:pos="644"/>
          <w:tab w:val="num" w:pos="-410"/>
        </w:tabs>
        <w:ind w:left="1230" w:hanging="615"/>
      </w:pPr>
      <w:r>
        <w:rPr>
          <w:rFonts w:hint="eastAsia"/>
        </w:rPr>
        <w:t>法律法规规定的其他义务。</w:t>
      </w:r>
    </w:p>
    <w:p w14:paraId="363D3648" w14:textId="77777777" w:rsidR="009114DF" w:rsidRDefault="009114DF">
      <w:pPr>
        <w:ind w:firstLine="420"/>
      </w:pPr>
    </w:p>
    <w:p w14:paraId="6558461D" w14:textId="77777777" w:rsidR="009114DF" w:rsidRDefault="009114DF">
      <w:pPr>
        <w:rPr>
          <w:b/>
          <w:sz w:val="32"/>
        </w:rPr>
      </w:pPr>
    </w:p>
    <w:p w14:paraId="0686BE33" w14:textId="77777777" w:rsidR="009114DF" w:rsidRDefault="009114DF">
      <w:pPr>
        <w:rPr>
          <w:b/>
          <w:sz w:val="32"/>
        </w:rPr>
      </w:pPr>
    </w:p>
    <w:p w14:paraId="7A3B6112" w14:textId="77777777" w:rsidR="009114DF" w:rsidRDefault="009114DF">
      <w:pPr>
        <w:rPr>
          <w:b/>
          <w:sz w:val="32"/>
        </w:rPr>
      </w:pPr>
    </w:p>
    <w:p w14:paraId="5307F8BB" w14:textId="77777777" w:rsidR="009114DF" w:rsidRDefault="009114DF">
      <w:pPr>
        <w:sectPr w:rsidR="009114DF">
          <w:footerReference w:type="default" r:id="rId19"/>
          <w:pgSz w:w="11906" w:h="16838"/>
          <w:pgMar w:top="1440" w:right="1800" w:bottom="1973" w:left="1800" w:header="851" w:footer="1175" w:gutter="0"/>
          <w:pgNumType w:start="1" w:chapStyle="1"/>
          <w:cols w:space="425"/>
        </w:sectPr>
      </w:pPr>
    </w:p>
    <w:p w14:paraId="73DE0E40" w14:textId="77777777" w:rsidR="009114DF" w:rsidRDefault="009114DF">
      <w:pPr>
        <w:pStyle w:val="10"/>
      </w:pPr>
      <w:bookmarkStart w:id="145" w:name="_Toc73420027"/>
      <w:r>
        <w:rPr>
          <w:rFonts w:hint="eastAsia"/>
        </w:rPr>
        <w:lastRenderedPageBreak/>
        <w:t>第十二部分</w:t>
      </w:r>
      <w:bookmarkStart w:id="146" w:name="_Toc523711676"/>
      <w:r>
        <w:rPr>
          <w:rFonts w:hint="eastAsia"/>
        </w:rPr>
        <w:t xml:space="preserve">  </w:t>
      </w:r>
      <w:r>
        <w:rPr>
          <w:rFonts w:hint="eastAsia"/>
        </w:rPr>
        <w:t>基金的投资</w:t>
      </w:r>
      <w:bookmarkEnd w:id="109"/>
      <w:bookmarkEnd w:id="143"/>
      <w:bookmarkEnd w:id="145"/>
      <w:bookmarkEnd w:id="146"/>
    </w:p>
    <w:p w14:paraId="28D591CE" w14:textId="77777777" w:rsidR="009114DF" w:rsidRDefault="009114DF">
      <w:pPr>
        <w:pStyle w:val="20"/>
        <w:numPr>
          <w:ilvl w:val="0"/>
          <w:numId w:val="0"/>
        </w:numPr>
      </w:pPr>
      <w:bookmarkStart w:id="147" w:name="_Toc73420028"/>
      <w:bookmarkStart w:id="148" w:name="_Toc24508171"/>
      <w:bookmarkStart w:id="149" w:name="_Toc15118284"/>
      <w:bookmarkStart w:id="150" w:name="_Toc510842714"/>
      <w:bookmarkStart w:id="151" w:name="_Toc523711681"/>
      <w:r>
        <w:rPr>
          <w:rFonts w:hint="eastAsia"/>
        </w:rPr>
        <w:t>一、投资目标</w:t>
      </w:r>
      <w:bookmarkEnd w:id="147"/>
    </w:p>
    <w:p w14:paraId="24475CB0" w14:textId="77777777" w:rsidR="009114DF" w:rsidRDefault="009114DF">
      <w:pPr>
        <w:rPr>
          <w:rFonts w:ascii="宋体"/>
        </w:rPr>
      </w:pPr>
      <w:r>
        <w:rPr>
          <w:rFonts w:ascii="宋体" w:hint="eastAsia"/>
        </w:rPr>
        <w:t>本基金通过挖掘存在于各相关证券子市场以及不同金融工具之间的投资机会，灵活配置资产，并充分提高基金资产的使用效率，在实现基金资产保值的基础上获取更高的投资收益。</w:t>
      </w:r>
    </w:p>
    <w:p w14:paraId="60BB7F09" w14:textId="77777777" w:rsidR="009114DF" w:rsidRDefault="009114DF">
      <w:pPr>
        <w:pStyle w:val="20"/>
        <w:numPr>
          <w:ilvl w:val="0"/>
          <w:numId w:val="0"/>
        </w:numPr>
      </w:pPr>
      <w:bookmarkStart w:id="152" w:name="_Toc73420029"/>
      <w:r>
        <w:rPr>
          <w:rFonts w:hint="eastAsia"/>
        </w:rPr>
        <w:t>二、衡量基金</w:t>
      </w:r>
      <w:r>
        <w:rPr>
          <w:rFonts w:ascii="宋体" w:hint="eastAsia"/>
        </w:rPr>
        <w:t>整体业绩</w:t>
      </w:r>
      <w:r>
        <w:rPr>
          <w:rFonts w:hint="eastAsia"/>
        </w:rPr>
        <w:t>的比较基准</w:t>
      </w:r>
      <w:bookmarkEnd w:id="152"/>
    </w:p>
    <w:p w14:paraId="140577D4" w14:textId="77777777" w:rsidR="009114DF" w:rsidRDefault="009114DF">
      <w:pPr>
        <w:ind w:firstLine="420"/>
        <w:rPr>
          <w:rFonts w:ascii="宋体"/>
        </w:rPr>
      </w:pPr>
      <w:bookmarkStart w:id="153" w:name="_Hlt65916008"/>
      <w:r>
        <w:rPr>
          <w:rFonts w:ascii="宋体" w:hint="eastAsia"/>
          <w:color w:val="000000"/>
        </w:rPr>
        <w:t>基金整体业绩比较基准</w:t>
      </w:r>
      <w:r>
        <w:rPr>
          <w:rFonts w:ascii="宋体"/>
          <w:color w:val="000000"/>
        </w:rPr>
        <w:t xml:space="preserve"> =</w:t>
      </w:r>
      <w:r>
        <w:rPr>
          <w:rFonts w:ascii="宋体" w:hint="eastAsia"/>
          <w:color w:val="000000"/>
        </w:rPr>
        <w:t>3</w:t>
      </w:r>
      <w:r>
        <w:rPr>
          <w:rFonts w:ascii="宋体"/>
          <w:color w:val="000000"/>
        </w:rPr>
        <w:t>5</w:t>
      </w:r>
      <w:r>
        <w:rPr>
          <w:color w:val="000000"/>
        </w:rPr>
        <w:t>%</w:t>
      </w:r>
      <w:r>
        <w:rPr>
          <w:rFonts w:ascii="宋体" w:hint="eastAsia"/>
          <w:color w:val="000000"/>
        </w:rPr>
        <w:t>×天相转债指数收益率＋</w:t>
      </w:r>
      <w:r>
        <w:rPr>
          <w:rFonts w:hint="eastAsia"/>
          <w:color w:val="000000"/>
        </w:rPr>
        <w:t>30</w:t>
      </w:r>
      <w:r>
        <w:rPr>
          <w:color w:val="000000"/>
        </w:rPr>
        <w:t>%</w:t>
      </w:r>
      <w:r>
        <w:rPr>
          <w:rFonts w:ascii="宋体" w:hint="eastAsia"/>
          <w:color w:val="000000"/>
        </w:rPr>
        <w:t>×天相</w:t>
      </w:r>
      <w:r>
        <w:rPr>
          <w:rFonts w:ascii="宋体"/>
          <w:color w:val="000000"/>
        </w:rPr>
        <w:t>280</w:t>
      </w:r>
      <w:r>
        <w:rPr>
          <w:rFonts w:ascii="宋体" w:hint="eastAsia"/>
          <w:color w:val="000000"/>
        </w:rPr>
        <w:t>指数收益率＋</w:t>
      </w:r>
      <w:r>
        <w:rPr>
          <w:rFonts w:hint="eastAsia"/>
          <w:color w:val="000000"/>
        </w:rPr>
        <w:t>30</w:t>
      </w:r>
      <w:r>
        <w:rPr>
          <w:color w:val="000000"/>
        </w:rPr>
        <w:t>%</w:t>
      </w:r>
      <w:r>
        <w:rPr>
          <w:rFonts w:ascii="宋体" w:hint="eastAsia"/>
          <w:color w:val="000000"/>
        </w:rPr>
        <w:t>×天相国债全价指数收益率＋</w:t>
      </w:r>
      <w:r>
        <w:rPr>
          <w:color w:val="000000"/>
        </w:rPr>
        <w:t>5%</w:t>
      </w:r>
      <w:r>
        <w:rPr>
          <w:rFonts w:ascii="宋体" w:hint="eastAsia"/>
          <w:color w:val="000000"/>
        </w:rPr>
        <w:t>×金融同业存款利率</w:t>
      </w:r>
      <w:bookmarkEnd w:id="153"/>
    </w:p>
    <w:p w14:paraId="30D2C7A6" w14:textId="77777777" w:rsidR="009114DF" w:rsidRDefault="009114DF">
      <w:pPr>
        <w:pStyle w:val="20"/>
        <w:numPr>
          <w:ilvl w:val="0"/>
          <w:numId w:val="0"/>
        </w:numPr>
      </w:pPr>
      <w:bookmarkStart w:id="154" w:name="_Toc73420030"/>
      <w:r>
        <w:rPr>
          <w:rFonts w:hint="eastAsia"/>
        </w:rPr>
        <w:t>三、投资范围</w:t>
      </w:r>
      <w:bookmarkEnd w:id="154"/>
    </w:p>
    <w:p w14:paraId="2141F7A9" w14:textId="5835DBBD" w:rsidR="009114DF" w:rsidRDefault="009114DF">
      <w:pPr>
        <w:ind w:firstLine="420"/>
        <w:rPr>
          <w:rFonts w:ascii="宋体"/>
          <w:color w:val="000000"/>
        </w:rPr>
      </w:pPr>
      <w:r>
        <w:rPr>
          <w:rFonts w:ascii="宋体" w:hint="eastAsia"/>
          <w:color w:val="000000"/>
        </w:rPr>
        <w:t>本基金主要投资于中国证监会认可的具有良好流动性的金融工具，如债券（包括可转换债券、国债、金融债、企业债）、股票</w:t>
      </w:r>
      <w:r w:rsidR="0088532E">
        <w:rPr>
          <w:rFonts w:ascii="宋体" w:hint="eastAsia"/>
          <w:color w:val="000000"/>
        </w:rPr>
        <w:t>(含</w:t>
      </w:r>
      <w:r w:rsidR="0088532E" w:rsidRPr="0088532E">
        <w:rPr>
          <w:rFonts w:ascii="宋体" w:hint="eastAsia"/>
          <w:color w:val="000000"/>
        </w:rPr>
        <w:t>存托凭证</w:t>
      </w:r>
      <w:r w:rsidR="0088532E">
        <w:rPr>
          <w:rFonts w:ascii="宋体"/>
          <w:color w:val="000000"/>
        </w:rPr>
        <w:t>)</w:t>
      </w:r>
      <w:r>
        <w:rPr>
          <w:rFonts w:ascii="宋体" w:hint="eastAsia"/>
          <w:color w:val="000000"/>
        </w:rPr>
        <w:t>、短期金融工具（含央行票据、债券回购）等，并根据开放式基金的申购和赎回情况，保留适当比例的现金。具体的投资范围如下表：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4"/>
        <w:gridCol w:w="1704"/>
        <w:gridCol w:w="1704"/>
        <w:gridCol w:w="1704"/>
        <w:gridCol w:w="1704"/>
      </w:tblGrid>
      <w:tr w:rsidR="009114DF" w14:paraId="3061CD43" w14:textId="77777777">
        <w:tc>
          <w:tcPr>
            <w:tcW w:w="1704" w:type="dxa"/>
            <w:vAlign w:val="center"/>
          </w:tcPr>
          <w:p w14:paraId="7AC6C563" w14:textId="77777777" w:rsidR="009114DF" w:rsidRDefault="009114DF">
            <w:pPr>
              <w:ind w:firstLine="420"/>
              <w:jc w:val="center"/>
              <w:rPr>
                <w:rFonts w:ascii="宋体"/>
                <w:color w:val="000000"/>
              </w:rPr>
            </w:pPr>
            <w:r>
              <w:rPr>
                <w:rFonts w:ascii="宋体" w:hint="eastAsia"/>
                <w:color w:val="000000"/>
              </w:rPr>
              <w:t>投资品种</w:t>
            </w:r>
          </w:p>
        </w:tc>
        <w:tc>
          <w:tcPr>
            <w:tcW w:w="1704" w:type="dxa"/>
            <w:vAlign w:val="center"/>
          </w:tcPr>
          <w:p w14:paraId="368F739B" w14:textId="77777777" w:rsidR="009114DF" w:rsidRDefault="009114DF">
            <w:pPr>
              <w:ind w:firstLine="420"/>
              <w:jc w:val="center"/>
              <w:rPr>
                <w:rFonts w:ascii="宋体"/>
                <w:color w:val="000000"/>
              </w:rPr>
            </w:pPr>
            <w:r>
              <w:rPr>
                <w:rFonts w:ascii="宋体" w:hint="eastAsia"/>
                <w:color w:val="000000"/>
              </w:rPr>
              <w:t>目标比例</w:t>
            </w:r>
          </w:p>
        </w:tc>
        <w:tc>
          <w:tcPr>
            <w:tcW w:w="1704" w:type="dxa"/>
            <w:vAlign w:val="center"/>
          </w:tcPr>
          <w:p w14:paraId="3852D8E7" w14:textId="77777777" w:rsidR="009114DF" w:rsidRDefault="009114DF">
            <w:pPr>
              <w:ind w:firstLine="420"/>
              <w:jc w:val="center"/>
              <w:rPr>
                <w:rFonts w:ascii="宋体"/>
                <w:color w:val="000000"/>
              </w:rPr>
            </w:pPr>
            <w:r>
              <w:rPr>
                <w:rFonts w:ascii="宋体" w:hint="eastAsia"/>
                <w:color w:val="000000"/>
              </w:rPr>
              <w:t>最高比例</w:t>
            </w:r>
          </w:p>
        </w:tc>
        <w:tc>
          <w:tcPr>
            <w:tcW w:w="1704" w:type="dxa"/>
            <w:vAlign w:val="center"/>
          </w:tcPr>
          <w:p w14:paraId="5D57D65B" w14:textId="77777777" w:rsidR="009114DF" w:rsidRDefault="009114DF">
            <w:pPr>
              <w:ind w:firstLine="420"/>
              <w:jc w:val="center"/>
              <w:rPr>
                <w:rFonts w:ascii="宋体"/>
                <w:color w:val="000000"/>
              </w:rPr>
            </w:pPr>
            <w:r>
              <w:rPr>
                <w:rFonts w:ascii="宋体" w:hint="eastAsia"/>
                <w:color w:val="000000"/>
              </w:rPr>
              <w:t>最低比例</w:t>
            </w:r>
          </w:p>
        </w:tc>
        <w:tc>
          <w:tcPr>
            <w:tcW w:w="1704" w:type="dxa"/>
            <w:vAlign w:val="center"/>
          </w:tcPr>
          <w:p w14:paraId="0DC742FE" w14:textId="77777777" w:rsidR="009114DF" w:rsidRDefault="009114DF">
            <w:pPr>
              <w:ind w:firstLine="420"/>
              <w:jc w:val="center"/>
              <w:rPr>
                <w:rFonts w:ascii="宋体"/>
                <w:color w:val="000000"/>
              </w:rPr>
            </w:pPr>
            <w:r>
              <w:rPr>
                <w:rFonts w:ascii="宋体" w:hint="eastAsia"/>
                <w:color w:val="000000"/>
              </w:rPr>
              <w:t>备注</w:t>
            </w:r>
          </w:p>
        </w:tc>
      </w:tr>
      <w:tr w:rsidR="009114DF" w14:paraId="585859DC" w14:textId="77777777">
        <w:tc>
          <w:tcPr>
            <w:tcW w:w="1704" w:type="dxa"/>
            <w:vAlign w:val="center"/>
          </w:tcPr>
          <w:p w14:paraId="330C45A7" w14:textId="77777777" w:rsidR="009114DF" w:rsidRDefault="009114DF">
            <w:pPr>
              <w:ind w:firstLine="0"/>
              <w:jc w:val="center"/>
              <w:rPr>
                <w:rFonts w:ascii="宋体"/>
                <w:color w:val="000000"/>
              </w:rPr>
            </w:pPr>
            <w:r>
              <w:rPr>
                <w:rFonts w:ascii="宋体" w:hint="eastAsia"/>
                <w:color w:val="000000"/>
              </w:rPr>
              <w:t>可转换债券及其对应的基础股票</w:t>
            </w:r>
          </w:p>
        </w:tc>
        <w:tc>
          <w:tcPr>
            <w:tcW w:w="1704" w:type="dxa"/>
            <w:vAlign w:val="center"/>
          </w:tcPr>
          <w:p w14:paraId="78D8E7FD" w14:textId="77777777" w:rsidR="009114DF" w:rsidRDefault="009114DF">
            <w:pPr>
              <w:ind w:firstLine="420"/>
              <w:jc w:val="center"/>
              <w:rPr>
                <w:rFonts w:ascii="宋体"/>
                <w:color w:val="000000"/>
              </w:rPr>
            </w:pPr>
            <w:r>
              <w:rPr>
                <w:rFonts w:ascii="宋体" w:hint="eastAsia"/>
                <w:color w:val="000000"/>
              </w:rPr>
              <w:t>45%</w:t>
            </w:r>
          </w:p>
        </w:tc>
        <w:tc>
          <w:tcPr>
            <w:tcW w:w="1704" w:type="dxa"/>
            <w:vAlign w:val="center"/>
          </w:tcPr>
          <w:p w14:paraId="3448CA53" w14:textId="77777777" w:rsidR="009114DF" w:rsidRDefault="009114DF">
            <w:pPr>
              <w:ind w:firstLine="420"/>
              <w:jc w:val="center"/>
              <w:rPr>
                <w:rFonts w:ascii="宋体"/>
                <w:color w:val="000000"/>
              </w:rPr>
            </w:pPr>
            <w:r>
              <w:rPr>
                <w:rFonts w:ascii="宋体" w:hint="eastAsia"/>
                <w:color w:val="000000"/>
              </w:rPr>
              <w:t>70%</w:t>
            </w:r>
          </w:p>
        </w:tc>
        <w:tc>
          <w:tcPr>
            <w:tcW w:w="1704" w:type="dxa"/>
            <w:vAlign w:val="center"/>
          </w:tcPr>
          <w:p w14:paraId="67869DE7" w14:textId="77777777" w:rsidR="009114DF" w:rsidRDefault="009114DF">
            <w:pPr>
              <w:ind w:firstLine="420"/>
              <w:jc w:val="center"/>
              <w:rPr>
                <w:rFonts w:ascii="宋体"/>
                <w:color w:val="000000"/>
              </w:rPr>
            </w:pPr>
            <w:r>
              <w:rPr>
                <w:rFonts w:ascii="宋体" w:hint="eastAsia"/>
                <w:color w:val="000000"/>
              </w:rPr>
              <w:t>10%</w:t>
            </w:r>
          </w:p>
        </w:tc>
        <w:tc>
          <w:tcPr>
            <w:tcW w:w="1704" w:type="dxa"/>
            <w:vAlign w:val="center"/>
          </w:tcPr>
          <w:p w14:paraId="32649942" w14:textId="77777777" w:rsidR="009114DF" w:rsidRDefault="009114DF">
            <w:pPr>
              <w:ind w:firstLine="0"/>
              <w:jc w:val="center"/>
              <w:rPr>
                <w:rFonts w:ascii="宋体"/>
                <w:color w:val="000000"/>
              </w:rPr>
            </w:pPr>
            <w:r>
              <w:rPr>
                <w:rFonts w:ascii="宋体" w:hint="eastAsia"/>
                <w:color w:val="000000"/>
              </w:rPr>
              <w:t>可转换债券所对应的基础股票的投资比例不超过基金净资产的20%</w:t>
            </w:r>
          </w:p>
        </w:tc>
      </w:tr>
      <w:tr w:rsidR="009114DF" w14:paraId="53F07D2C" w14:textId="77777777">
        <w:tc>
          <w:tcPr>
            <w:tcW w:w="1704" w:type="dxa"/>
            <w:vAlign w:val="center"/>
          </w:tcPr>
          <w:p w14:paraId="507C2171" w14:textId="77777777" w:rsidR="009114DF" w:rsidRDefault="009114DF">
            <w:pPr>
              <w:ind w:firstLine="0"/>
              <w:jc w:val="center"/>
              <w:rPr>
                <w:rFonts w:ascii="宋体"/>
                <w:color w:val="000000"/>
              </w:rPr>
            </w:pPr>
            <w:r>
              <w:rPr>
                <w:rFonts w:ascii="宋体" w:hint="eastAsia"/>
                <w:color w:val="000000"/>
              </w:rPr>
              <w:t>其它债券（除可转换债券外）</w:t>
            </w:r>
          </w:p>
        </w:tc>
        <w:tc>
          <w:tcPr>
            <w:tcW w:w="1704" w:type="dxa"/>
            <w:vAlign w:val="center"/>
          </w:tcPr>
          <w:p w14:paraId="451BC1B2" w14:textId="77777777" w:rsidR="009114DF" w:rsidRDefault="009114DF">
            <w:pPr>
              <w:ind w:firstLine="420"/>
              <w:jc w:val="center"/>
              <w:rPr>
                <w:rFonts w:ascii="宋体"/>
                <w:color w:val="000000"/>
              </w:rPr>
            </w:pPr>
            <w:r>
              <w:rPr>
                <w:rFonts w:ascii="宋体" w:hint="eastAsia"/>
                <w:color w:val="000000"/>
              </w:rPr>
              <w:t>30%</w:t>
            </w:r>
          </w:p>
        </w:tc>
        <w:tc>
          <w:tcPr>
            <w:tcW w:w="1704" w:type="dxa"/>
            <w:vAlign w:val="center"/>
          </w:tcPr>
          <w:p w14:paraId="54E294BE" w14:textId="77777777" w:rsidR="009114DF" w:rsidRDefault="009114DF">
            <w:pPr>
              <w:ind w:firstLine="420"/>
              <w:jc w:val="center"/>
              <w:rPr>
                <w:rFonts w:ascii="宋体"/>
                <w:color w:val="000000"/>
              </w:rPr>
            </w:pPr>
            <w:r>
              <w:rPr>
                <w:rFonts w:ascii="宋体" w:hint="eastAsia"/>
                <w:color w:val="000000"/>
              </w:rPr>
              <w:t>65%</w:t>
            </w:r>
          </w:p>
        </w:tc>
        <w:tc>
          <w:tcPr>
            <w:tcW w:w="1704" w:type="dxa"/>
            <w:vAlign w:val="center"/>
          </w:tcPr>
          <w:p w14:paraId="13711704" w14:textId="77777777" w:rsidR="009114DF" w:rsidRDefault="009114DF">
            <w:pPr>
              <w:ind w:firstLine="420"/>
              <w:jc w:val="center"/>
              <w:rPr>
                <w:rFonts w:ascii="宋体"/>
                <w:color w:val="000000"/>
              </w:rPr>
            </w:pPr>
            <w:r>
              <w:rPr>
                <w:rFonts w:ascii="宋体" w:hint="eastAsia"/>
                <w:color w:val="000000"/>
              </w:rPr>
              <w:t>10%</w:t>
            </w:r>
          </w:p>
        </w:tc>
        <w:tc>
          <w:tcPr>
            <w:tcW w:w="1704" w:type="dxa"/>
            <w:vAlign w:val="center"/>
          </w:tcPr>
          <w:p w14:paraId="748CADB2" w14:textId="77777777" w:rsidR="009114DF" w:rsidRDefault="009114DF">
            <w:pPr>
              <w:ind w:firstLine="420"/>
              <w:jc w:val="center"/>
              <w:rPr>
                <w:rFonts w:ascii="宋体"/>
                <w:color w:val="000000"/>
              </w:rPr>
            </w:pPr>
          </w:p>
        </w:tc>
      </w:tr>
      <w:tr w:rsidR="009114DF" w14:paraId="4269ABEA" w14:textId="77777777">
        <w:tc>
          <w:tcPr>
            <w:tcW w:w="1704" w:type="dxa"/>
            <w:vAlign w:val="center"/>
          </w:tcPr>
          <w:p w14:paraId="4BFEF666" w14:textId="71DCECFE" w:rsidR="009114DF" w:rsidRDefault="009114DF">
            <w:pPr>
              <w:ind w:firstLine="0"/>
              <w:jc w:val="center"/>
              <w:rPr>
                <w:rFonts w:ascii="宋体"/>
                <w:color w:val="000000"/>
              </w:rPr>
            </w:pPr>
            <w:r>
              <w:rPr>
                <w:rFonts w:ascii="宋体" w:hint="eastAsia"/>
                <w:color w:val="000000"/>
              </w:rPr>
              <w:t>其它股票（除可转换债券所对应的基础股票外）</w:t>
            </w:r>
          </w:p>
        </w:tc>
        <w:tc>
          <w:tcPr>
            <w:tcW w:w="1704" w:type="dxa"/>
            <w:vAlign w:val="center"/>
          </w:tcPr>
          <w:p w14:paraId="0F3F72BC" w14:textId="77777777" w:rsidR="009114DF" w:rsidRDefault="009114DF">
            <w:pPr>
              <w:ind w:firstLine="420"/>
              <w:jc w:val="center"/>
              <w:rPr>
                <w:rFonts w:ascii="宋体"/>
                <w:color w:val="000000"/>
              </w:rPr>
            </w:pPr>
            <w:r>
              <w:rPr>
                <w:rFonts w:ascii="宋体" w:hint="eastAsia"/>
                <w:color w:val="000000"/>
              </w:rPr>
              <w:t>20%</w:t>
            </w:r>
          </w:p>
        </w:tc>
        <w:tc>
          <w:tcPr>
            <w:tcW w:w="1704" w:type="dxa"/>
            <w:vAlign w:val="center"/>
          </w:tcPr>
          <w:p w14:paraId="10215B4F" w14:textId="77777777" w:rsidR="009114DF" w:rsidRDefault="009114DF">
            <w:pPr>
              <w:ind w:firstLine="420"/>
              <w:jc w:val="center"/>
              <w:rPr>
                <w:rFonts w:ascii="宋体"/>
                <w:color w:val="000000"/>
              </w:rPr>
            </w:pPr>
            <w:r>
              <w:rPr>
                <w:rFonts w:ascii="宋体" w:hint="eastAsia"/>
                <w:color w:val="000000"/>
              </w:rPr>
              <w:t>65%</w:t>
            </w:r>
          </w:p>
        </w:tc>
        <w:tc>
          <w:tcPr>
            <w:tcW w:w="1704" w:type="dxa"/>
            <w:vAlign w:val="center"/>
          </w:tcPr>
          <w:p w14:paraId="6AB8A456" w14:textId="77777777" w:rsidR="009114DF" w:rsidRDefault="009114DF">
            <w:pPr>
              <w:ind w:firstLine="420"/>
              <w:jc w:val="center"/>
              <w:rPr>
                <w:rFonts w:ascii="宋体"/>
                <w:color w:val="000000"/>
              </w:rPr>
            </w:pPr>
            <w:r>
              <w:rPr>
                <w:rFonts w:ascii="宋体" w:hint="eastAsia"/>
                <w:color w:val="000000"/>
              </w:rPr>
              <w:t>10%</w:t>
            </w:r>
          </w:p>
        </w:tc>
        <w:tc>
          <w:tcPr>
            <w:tcW w:w="1704" w:type="dxa"/>
            <w:vAlign w:val="center"/>
          </w:tcPr>
          <w:p w14:paraId="488571C0" w14:textId="77777777" w:rsidR="009114DF" w:rsidRDefault="009114DF">
            <w:pPr>
              <w:ind w:firstLine="420"/>
              <w:jc w:val="center"/>
              <w:rPr>
                <w:rFonts w:ascii="宋体"/>
                <w:color w:val="000000"/>
              </w:rPr>
            </w:pPr>
          </w:p>
        </w:tc>
      </w:tr>
    </w:tbl>
    <w:p w14:paraId="6AF50FB0" w14:textId="77777777" w:rsidR="009114DF" w:rsidRDefault="009114DF">
      <w:pPr>
        <w:ind w:firstLine="420"/>
        <w:rPr>
          <w:rFonts w:ascii="宋体"/>
          <w:color w:val="000000"/>
        </w:rPr>
      </w:pPr>
    </w:p>
    <w:p w14:paraId="5667D16A" w14:textId="77777777" w:rsidR="009114DF" w:rsidRDefault="009114DF">
      <w:pPr>
        <w:tabs>
          <w:tab w:val="left" w:pos="4500"/>
        </w:tabs>
        <w:ind w:firstLine="420"/>
        <w:rPr>
          <w:rFonts w:ascii="宋体"/>
          <w:color w:val="FF0000"/>
        </w:rPr>
      </w:pPr>
    </w:p>
    <w:p w14:paraId="67D9C0B9" w14:textId="77777777" w:rsidR="009114DF" w:rsidRDefault="009114DF">
      <w:pPr>
        <w:pStyle w:val="20"/>
        <w:numPr>
          <w:ilvl w:val="0"/>
          <w:numId w:val="0"/>
        </w:numPr>
      </w:pPr>
      <w:bookmarkStart w:id="155" w:name="_Toc73420031"/>
      <w:r>
        <w:rPr>
          <w:rFonts w:hint="eastAsia"/>
        </w:rPr>
        <w:lastRenderedPageBreak/>
        <w:t>四、投资理念</w:t>
      </w:r>
      <w:bookmarkEnd w:id="155"/>
    </w:p>
    <w:p w14:paraId="27C364A8" w14:textId="77777777" w:rsidR="009114DF" w:rsidRDefault="009114DF">
      <w:pPr>
        <w:autoSpaceDE w:val="0"/>
        <w:autoSpaceDN w:val="0"/>
        <w:adjustRightInd w:val="0"/>
      </w:pPr>
      <w:r>
        <w:rPr>
          <w:rFonts w:ascii="宋体" w:hint="eastAsia"/>
        </w:rPr>
        <w:t>把握风险，管理风险，获取（风险相对应的）收益。</w:t>
      </w:r>
    </w:p>
    <w:p w14:paraId="0DF946A5" w14:textId="77777777" w:rsidR="009114DF" w:rsidRDefault="009114DF">
      <w:pPr>
        <w:pStyle w:val="20"/>
        <w:numPr>
          <w:ilvl w:val="0"/>
          <w:numId w:val="0"/>
        </w:numPr>
      </w:pPr>
      <w:bookmarkStart w:id="156" w:name="_Toc73420032"/>
      <w:r>
        <w:rPr>
          <w:rFonts w:hint="eastAsia"/>
        </w:rPr>
        <w:t>五、投资策略</w:t>
      </w:r>
      <w:bookmarkEnd w:id="156"/>
    </w:p>
    <w:p w14:paraId="2F17D19A" w14:textId="77777777" w:rsidR="009114DF" w:rsidRDefault="009114DF">
      <w:pPr>
        <w:ind w:firstLine="420"/>
      </w:pPr>
      <w:r>
        <w:rPr>
          <w:rFonts w:hint="eastAsia"/>
        </w:rPr>
        <w:t>基金管理人将通过对中国证券市场进行定量和定性的分析，采用积极的投资组合策略，保留可控制的风险，规避或降低无法控制的风险，发现和捕捉市场机会以实现基金的投资目标。</w:t>
      </w:r>
    </w:p>
    <w:p w14:paraId="3FD0DA7C" w14:textId="77777777" w:rsidR="009114DF" w:rsidRDefault="009114DF">
      <w:pPr>
        <w:pStyle w:val="2"/>
        <w:numPr>
          <w:ilvl w:val="1"/>
          <w:numId w:val="56"/>
        </w:numPr>
        <w:tabs>
          <w:tab w:val="num" w:pos="840"/>
        </w:tabs>
      </w:pPr>
      <w:r>
        <w:rPr>
          <w:rFonts w:hint="eastAsia"/>
        </w:rPr>
        <w:t>整体投资组合策略</w:t>
      </w:r>
    </w:p>
    <w:p w14:paraId="4A5AA335" w14:textId="77777777" w:rsidR="009114DF" w:rsidRDefault="009114DF">
      <w:pPr>
        <w:pStyle w:val="2"/>
        <w:numPr>
          <w:ilvl w:val="0"/>
          <w:numId w:val="0"/>
        </w:numPr>
        <w:tabs>
          <w:tab w:val="left" w:pos="360"/>
        </w:tabs>
        <w:ind w:left="425"/>
      </w:pPr>
      <w:r>
        <w:rPr>
          <w:rFonts w:hint="eastAsia"/>
        </w:rPr>
        <w:t xml:space="preserve"> （1）资产配置策略</w:t>
      </w:r>
    </w:p>
    <w:p w14:paraId="12341221" w14:textId="77777777" w:rsidR="009114DF" w:rsidRDefault="009114DF">
      <w:pPr>
        <w:ind w:firstLine="420"/>
      </w:pPr>
      <w:r>
        <w:rPr>
          <w:rFonts w:hint="eastAsia"/>
        </w:rPr>
        <w:t>本基金将通过对宏观经济、国家政策等可能影响证券市场的重要因素的研究和预测，并利用公司研究开发的各种数量模型工具，分析和比较不同</w:t>
      </w:r>
      <w:r>
        <w:rPr>
          <w:rFonts w:ascii="宋体" w:hint="eastAsia"/>
        </w:rPr>
        <w:t>证券子市场和不同</w:t>
      </w:r>
      <w:r>
        <w:rPr>
          <w:rFonts w:hint="eastAsia"/>
        </w:rPr>
        <w:t>金融工具的收益及风险特征，积极寻找各种可能的套利和价值增长的机会，以确定基金资产的分配比例，如股票市场、债券市场和短期资金市场的资产配置比例；可转换债券在债券投资中的配置比例；债券投资中的市场配置比例；股票和可转换债投资中的行业配置比例等。</w:t>
      </w:r>
    </w:p>
    <w:p w14:paraId="72A848B6" w14:textId="77777777" w:rsidR="009114DF" w:rsidRDefault="009114DF">
      <w:pPr>
        <w:ind w:firstLine="420"/>
        <w:rPr>
          <w:rFonts w:ascii="宋体"/>
        </w:rPr>
      </w:pPr>
      <w:r>
        <w:rPr>
          <w:rFonts w:hint="eastAsia"/>
        </w:rPr>
        <w:t>同时基金管理人将根据预先的研究和判断，对不同的</w:t>
      </w:r>
      <w:r>
        <w:rPr>
          <w:rFonts w:ascii="宋体" w:hint="eastAsia"/>
        </w:rPr>
        <w:t>证券子市场和</w:t>
      </w:r>
      <w:r>
        <w:rPr>
          <w:rFonts w:hint="eastAsia"/>
        </w:rPr>
        <w:t>金融工具设定收益目标，主动实现投资收益。</w:t>
      </w:r>
      <w:r>
        <w:rPr>
          <w:rFonts w:ascii="宋体" w:hint="eastAsia"/>
        </w:rPr>
        <w:t xml:space="preserve"> </w:t>
      </w:r>
    </w:p>
    <w:p w14:paraId="3CFA6E52" w14:textId="77777777" w:rsidR="009114DF" w:rsidRDefault="009114DF">
      <w:pPr>
        <w:autoSpaceDE w:val="0"/>
        <w:autoSpaceDN w:val="0"/>
        <w:adjustRightInd w:val="0"/>
        <w:ind w:firstLine="420"/>
        <w:rPr>
          <w:rFonts w:ascii="宋体"/>
        </w:rPr>
      </w:pPr>
      <w:r>
        <w:rPr>
          <w:rFonts w:ascii="宋体" w:hint="eastAsia"/>
        </w:rPr>
        <w:t>（2）资产调控</w:t>
      </w:r>
      <w:r>
        <w:rPr>
          <w:rFonts w:hint="eastAsia"/>
        </w:rPr>
        <w:t>策略</w:t>
      </w:r>
    </w:p>
    <w:p w14:paraId="6E671189" w14:textId="77777777" w:rsidR="009114DF" w:rsidRDefault="009114DF">
      <w:pPr>
        <w:autoSpaceDE w:val="0"/>
        <w:autoSpaceDN w:val="0"/>
        <w:adjustRightInd w:val="0"/>
        <w:ind w:firstLine="420"/>
        <w:rPr>
          <w:rFonts w:ascii="宋体"/>
        </w:rPr>
      </w:pPr>
      <w:r>
        <w:rPr>
          <w:rFonts w:ascii="宋体" w:hint="eastAsia"/>
        </w:rPr>
        <w:t>基金管理人将在深入分析和研究基础上，通过适时的债券回购和逆回购操作，提高基金资产的使用效率。此外，在获得有关监管机关的同意或许可后，本基金也将充分利用开放式回购等资产调控工具，在严格的风险管理基础上，以获得更多的投资收益，实现在市场上升和下跌时都可能为投资者获取收益的目标。如在市场价格处于上升过程中，本基金可以通过开放式回购交易等资产调控产品达到融资的效果；在市场价格处于下降过程中，本基金可以通过开放式回购交易等资产调控工具达到为投资者获取收益的效果；在市场价格不确定时，本基金可通过开放式逆回购等资产调控工具，将融入的固定收益类证券与现券进行对冲，实现套期保值，锁定收益；在市场资金紧张，短、长期回购成本倒置时，本基金可以通过回购利率组合进行套利。本基金采用资产调控策略的资金余额不得超过基金净资产的</w:t>
      </w:r>
      <w:r>
        <w:rPr>
          <w:rFonts w:ascii="宋体"/>
        </w:rPr>
        <w:t>40%</w:t>
      </w:r>
      <w:r>
        <w:rPr>
          <w:rFonts w:ascii="宋体" w:hint="eastAsia"/>
        </w:rPr>
        <w:t>，若未来有关监管机构有新规定的，按照有关监管机构的规定执行。</w:t>
      </w:r>
    </w:p>
    <w:p w14:paraId="03189522" w14:textId="77777777" w:rsidR="009114DF" w:rsidRDefault="009114DF">
      <w:pPr>
        <w:autoSpaceDE w:val="0"/>
        <w:autoSpaceDN w:val="0"/>
        <w:adjustRightInd w:val="0"/>
        <w:ind w:firstLine="420"/>
      </w:pPr>
      <w:r>
        <w:rPr>
          <w:rFonts w:ascii="宋体" w:hint="eastAsia"/>
        </w:rPr>
        <w:t>2，具体品种投资策略</w:t>
      </w:r>
    </w:p>
    <w:p w14:paraId="611DDD3E" w14:textId="77777777" w:rsidR="009114DF" w:rsidRDefault="009114DF">
      <w:pPr>
        <w:numPr>
          <w:ilvl w:val="1"/>
          <w:numId w:val="57"/>
        </w:numPr>
        <w:rPr>
          <w:rFonts w:ascii="宋体"/>
        </w:rPr>
      </w:pPr>
      <w:r>
        <w:rPr>
          <w:rFonts w:ascii="宋体" w:hint="eastAsia"/>
        </w:rPr>
        <w:t>可转换债券及其对应的基础股票的投资策略</w:t>
      </w:r>
    </w:p>
    <w:p w14:paraId="51BD6D97" w14:textId="77777777" w:rsidR="009114DF" w:rsidRDefault="009114DF">
      <w:pPr>
        <w:tabs>
          <w:tab w:val="left" w:pos="4500"/>
        </w:tabs>
        <w:ind w:firstLine="420"/>
        <w:rPr>
          <w:rFonts w:ascii="宋体"/>
        </w:rPr>
      </w:pPr>
      <w:r>
        <w:rPr>
          <w:rFonts w:hint="eastAsia"/>
        </w:rPr>
        <w:t>可转换债券同时具有债券、股票和期权的相关特性，结合了股票的长期增长潜力和债券的相对安全、收益固定的优势</w:t>
      </w:r>
      <w:r>
        <w:t>，</w:t>
      </w:r>
      <w:r>
        <w:rPr>
          <w:rFonts w:hint="eastAsia"/>
        </w:rPr>
        <w:t>并</w:t>
      </w:r>
      <w:r>
        <w:t>有利于从资产整体配置上分散利率风险并提高收益水平。</w:t>
      </w:r>
      <w:r>
        <w:rPr>
          <w:rFonts w:hint="eastAsia"/>
        </w:rPr>
        <w:t>本基金将重点从</w:t>
      </w:r>
      <w:r>
        <w:rPr>
          <w:rFonts w:ascii="宋体" w:hint="eastAsia"/>
        </w:rPr>
        <w:t>可转换债券的</w:t>
      </w:r>
      <w:r>
        <w:t>内在债券价值（</w:t>
      </w:r>
      <w:r>
        <w:rPr>
          <w:rFonts w:hint="eastAsia"/>
        </w:rPr>
        <w:t>如</w:t>
      </w:r>
      <w:r>
        <w:t>票面利息、利息补偿及无条件回售价格）</w:t>
      </w:r>
      <w:r>
        <w:rPr>
          <w:rFonts w:hint="eastAsia"/>
        </w:rPr>
        <w:t>、</w:t>
      </w:r>
      <w:r>
        <w:lastRenderedPageBreak/>
        <w:t>保护条款</w:t>
      </w:r>
      <w:r>
        <w:rPr>
          <w:rFonts w:hint="eastAsia"/>
        </w:rPr>
        <w:t>的适用范围、期权价值的大小、</w:t>
      </w:r>
      <w:r>
        <w:t>基础股票的质地和成长性</w:t>
      </w:r>
      <w:r>
        <w:rPr>
          <w:rFonts w:hint="eastAsia"/>
        </w:rPr>
        <w:t>、</w:t>
      </w:r>
      <w:r>
        <w:t>基础股票</w:t>
      </w:r>
      <w:r>
        <w:rPr>
          <w:rFonts w:hint="eastAsia"/>
        </w:rPr>
        <w:t>的</w:t>
      </w:r>
      <w:r>
        <w:t>流通</w:t>
      </w:r>
      <w:r>
        <w:rPr>
          <w:rFonts w:hint="eastAsia"/>
        </w:rPr>
        <w:t>性等方面进行研究，</w:t>
      </w:r>
      <w:r>
        <w:rPr>
          <w:rFonts w:ascii="宋体" w:hint="eastAsia"/>
        </w:rPr>
        <w:t>在公司自行开发的可转债定价分析系统的支持下，充分发掘投资价值，并积极寻找各种套利机会，以获取更高的投资收益。</w:t>
      </w:r>
    </w:p>
    <w:p w14:paraId="6B221112" w14:textId="77777777" w:rsidR="009114DF" w:rsidRDefault="009114DF">
      <w:pPr>
        <w:ind w:firstLine="420"/>
        <w:rPr>
          <w:rFonts w:ascii="宋体"/>
        </w:rPr>
      </w:pPr>
      <w:r>
        <w:rPr>
          <w:rFonts w:ascii="宋体" w:hint="eastAsia"/>
        </w:rPr>
        <w:t>具体的投资方法包括但不限于：新券申购以获取一、二级市场的无风险收益；根据可转债的转股溢折价率，结合转债条款、股票基本面和流通性，确定可转债与其对应股票之间的配置比例，并利用转股期内基础股票转换价格与转债价格的定价偏差进行套利；当股市良好时，持有可转换债券或逢高卖出，以享受股市上升的利益；股市低迷时，持有可转换债券获取固定利息。</w:t>
      </w:r>
    </w:p>
    <w:p w14:paraId="14F5C9DE" w14:textId="77777777" w:rsidR="009114DF" w:rsidRDefault="009114DF">
      <w:pPr>
        <w:ind w:firstLine="420"/>
        <w:rPr>
          <w:color w:val="FF0000"/>
        </w:rPr>
      </w:pPr>
      <w:r>
        <w:rPr>
          <w:rFonts w:ascii="宋体" w:hint="eastAsia"/>
        </w:rPr>
        <w:t>可转换债券及其对应的基础股票是本基金</w:t>
      </w:r>
      <w:r>
        <w:rPr>
          <w:rFonts w:hint="eastAsia"/>
        </w:rPr>
        <w:t>重要的投资品种。</w:t>
      </w:r>
    </w:p>
    <w:p w14:paraId="344DF389" w14:textId="77777777" w:rsidR="009114DF" w:rsidRDefault="009114DF">
      <w:pPr>
        <w:numPr>
          <w:ilvl w:val="1"/>
          <w:numId w:val="57"/>
        </w:numPr>
        <w:rPr>
          <w:rFonts w:ascii="宋体"/>
        </w:rPr>
      </w:pPr>
      <w:r>
        <w:rPr>
          <w:rFonts w:ascii="宋体" w:hint="eastAsia"/>
        </w:rPr>
        <w:t>国债、企业债等其它固定收益类证券的投资策略</w:t>
      </w:r>
    </w:p>
    <w:p w14:paraId="2D8496DA" w14:textId="77777777" w:rsidR="009114DF" w:rsidRDefault="009114DF">
      <w:pPr>
        <w:ind w:firstLine="420"/>
        <w:rPr>
          <w:rFonts w:ascii="宋体"/>
        </w:rPr>
      </w:pPr>
      <w:r>
        <w:rPr>
          <w:rFonts w:ascii="宋体" w:hint="eastAsia"/>
        </w:rPr>
        <w:t>利率预期调整方法为本基金进行国债、企业债等其它固定收益类证券投资的核心策略。基金管理人将通过利率预期调整方法，确定整体投资组合。</w:t>
      </w:r>
    </w:p>
    <w:p w14:paraId="529BF8FE" w14:textId="77777777" w:rsidR="009114DF" w:rsidRDefault="009114DF">
      <w:pPr>
        <w:tabs>
          <w:tab w:val="left" w:pos="4500"/>
        </w:tabs>
        <w:ind w:firstLine="420"/>
        <w:rPr>
          <w:rFonts w:ascii="宋体"/>
        </w:rPr>
      </w:pPr>
      <w:r>
        <w:rPr>
          <w:rFonts w:ascii="宋体" w:hint="eastAsia"/>
        </w:rPr>
        <w:t>在利率预期调整方法的基础上，基金管理人通过对收益率、流动性、信用风险和风险溢价等因素的综合评估，合理分配固定收益类证券组合中投资于国债、金融债、企业债、短期金融工具等产品的比例。并灵活地采用收益率曲线方法、市场和品种选择方法等以组建一个有效的固定收益类证券组合。力求这些有效的固定收益类证券组合，在一定的风险度下能提供最大的预期收益，或者在确定收益率上承担最小的风险。</w:t>
      </w:r>
    </w:p>
    <w:p w14:paraId="44AC1345" w14:textId="7E270495" w:rsidR="009114DF" w:rsidRDefault="009114DF">
      <w:pPr>
        <w:numPr>
          <w:ilvl w:val="1"/>
          <w:numId w:val="57"/>
        </w:numPr>
        <w:rPr>
          <w:rFonts w:ascii="宋体"/>
        </w:rPr>
      </w:pPr>
      <w:r>
        <w:rPr>
          <w:rFonts w:ascii="宋体" w:hint="eastAsia"/>
        </w:rPr>
        <w:t>其它股票的投资策略</w:t>
      </w:r>
    </w:p>
    <w:p w14:paraId="186C2698" w14:textId="77777777" w:rsidR="009114DF" w:rsidRDefault="009114DF">
      <w:pPr>
        <w:autoSpaceDE w:val="0"/>
        <w:autoSpaceDN w:val="0"/>
        <w:adjustRightInd w:val="0"/>
        <w:rPr>
          <w:rFonts w:ascii="宋体"/>
          <w:color w:val="000000"/>
        </w:rPr>
      </w:pPr>
      <w:r>
        <w:rPr>
          <w:rFonts w:ascii="宋体" w:hint="eastAsia"/>
          <w:color w:val="000000"/>
        </w:rPr>
        <w:t>本基金除了投资</w:t>
      </w:r>
      <w:r>
        <w:rPr>
          <w:rFonts w:ascii="宋体" w:hint="eastAsia"/>
        </w:rPr>
        <w:t>可转换债券所对应的基础股票外，还将</w:t>
      </w:r>
      <w:r>
        <w:rPr>
          <w:rFonts w:ascii="宋体" w:hint="eastAsia"/>
          <w:color w:val="000000"/>
        </w:rPr>
        <w:t>通过基本面研究和数量分析相结合的方法，在公司开发的条件特征选股模型的支持下，选择具有良好投资价值的股票。</w:t>
      </w:r>
    </w:p>
    <w:p w14:paraId="0811579C" w14:textId="77777777" w:rsidR="009114DF" w:rsidRDefault="009114DF">
      <w:pPr>
        <w:autoSpaceDE w:val="0"/>
        <w:autoSpaceDN w:val="0"/>
        <w:adjustRightInd w:val="0"/>
        <w:rPr>
          <w:rFonts w:ascii="宋体"/>
          <w:color w:val="000000"/>
        </w:rPr>
      </w:pPr>
      <w:r>
        <w:rPr>
          <w:rFonts w:ascii="宋体" w:hint="eastAsia"/>
          <w:color w:val="000000"/>
        </w:rPr>
        <w:t>股票选择的过程如下：首先通过初步筛选选定研究目标，然后结合实地调研进行深入的基本面分析，并完成财务分析预测及价值评估模型，在力求获得准确的估值结果的基础上，形成明确的投资建议，最终纳入基金股票库。在形成基金股票库的过程中，本基金还将参考条件特征选股模型所给出的分析，以求进一步完善。条件特征模型是基于对大量股票价格正常及异常变动的研究，对包括行业差异等诸多因素进行分析，以获取评估公司内在价值的相关参数，从而确定被市场高估或低估的行业和公司。</w:t>
      </w:r>
    </w:p>
    <w:p w14:paraId="1C5AAC9A" w14:textId="13298703" w:rsidR="009114DF" w:rsidRDefault="009114DF">
      <w:pPr>
        <w:ind w:firstLine="420"/>
      </w:pPr>
      <w:r>
        <w:rPr>
          <w:rFonts w:ascii="宋体" w:hint="eastAsia"/>
          <w:color w:val="000000"/>
        </w:rPr>
        <w:t>此外，本基金还将分析、判断新股的二级市场定价，评估新股一、二级市场间的差价幅度。对于认定有投资价值的新股进行认购</w:t>
      </w:r>
      <w:r>
        <w:rPr>
          <w:rFonts w:hint="eastAsia"/>
        </w:rPr>
        <w:t>。</w:t>
      </w:r>
    </w:p>
    <w:p w14:paraId="5BE86EC3" w14:textId="3F4C29E9" w:rsidR="0088532E" w:rsidRPr="008C131B" w:rsidRDefault="0088532E" w:rsidP="008C131B">
      <w:pPr>
        <w:numPr>
          <w:ilvl w:val="1"/>
          <w:numId w:val="57"/>
        </w:numPr>
        <w:rPr>
          <w:rFonts w:ascii="宋体"/>
        </w:rPr>
      </w:pPr>
      <w:r w:rsidRPr="008C131B">
        <w:rPr>
          <w:rFonts w:ascii="宋体" w:hint="eastAsia"/>
        </w:rPr>
        <w:t>存托凭证投资策略</w:t>
      </w:r>
    </w:p>
    <w:p w14:paraId="3B2D4A38" w14:textId="7EEE24C6" w:rsidR="0088532E" w:rsidRDefault="0088532E" w:rsidP="0088532E">
      <w:pPr>
        <w:ind w:firstLine="420"/>
      </w:pPr>
      <w:r>
        <w:rPr>
          <w:rFonts w:hint="eastAsia"/>
        </w:rPr>
        <w:t>本基金可投资存托凭证，将根据本基金的投资目标和股票投资策略，基于对基础证券投资价值的深入研究判断，采取定量与定性相结合的分析方法，选择投资价值高的存托凭证进行投资。</w:t>
      </w:r>
    </w:p>
    <w:p w14:paraId="5D9C5ADF" w14:textId="77777777" w:rsidR="009114DF" w:rsidRDefault="009114DF">
      <w:pPr>
        <w:pStyle w:val="20"/>
        <w:numPr>
          <w:ilvl w:val="0"/>
          <w:numId w:val="0"/>
        </w:numPr>
      </w:pPr>
      <w:bookmarkStart w:id="157" w:name="_Toc73420033"/>
      <w:r>
        <w:rPr>
          <w:rFonts w:hint="eastAsia"/>
        </w:rPr>
        <w:lastRenderedPageBreak/>
        <w:t>六、投资管理的基本程序</w:t>
      </w:r>
      <w:bookmarkStart w:id="158" w:name="_Hlt48727052"/>
      <w:bookmarkEnd w:id="157"/>
      <w:bookmarkEnd w:id="158"/>
    </w:p>
    <w:p w14:paraId="52570F6D" w14:textId="77777777" w:rsidR="009114DF" w:rsidRDefault="009114DF">
      <w:pPr>
        <w:pStyle w:val="4"/>
      </w:pPr>
      <w:r>
        <w:rPr>
          <w:rFonts w:hint="eastAsia"/>
        </w:rPr>
        <w:t>投资决策</w:t>
      </w:r>
    </w:p>
    <w:p w14:paraId="70F7B072" w14:textId="77777777" w:rsidR="009114DF" w:rsidRDefault="009114DF">
      <w:pPr>
        <w:ind w:firstLine="0"/>
        <w:rPr>
          <w:rFonts w:ascii="宋体"/>
        </w:rPr>
      </w:pPr>
      <w:r>
        <w:rPr>
          <w:rFonts w:ascii="宋体" w:hint="eastAsia"/>
        </w:rPr>
        <w:t>投资决策委员会定期召开会议，对阶段性的投资组合整体风险水平和资产分配比例做出</w:t>
      </w:r>
    </w:p>
    <w:p w14:paraId="6938FC2C" w14:textId="77777777" w:rsidR="009114DF" w:rsidRDefault="009114DF">
      <w:pPr>
        <w:ind w:firstLine="0"/>
        <w:rPr>
          <w:rFonts w:ascii="宋体"/>
        </w:rPr>
      </w:pPr>
      <w:r>
        <w:rPr>
          <w:rFonts w:ascii="宋体" w:hint="eastAsia"/>
        </w:rPr>
        <w:t>讨论和决议；</w:t>
      </w:r>
    </w:p>
    <w:p w14:paraId="4A2F2071" w14:textId="77777777" w:rsidR="009114DF" w:rsidRDefault="009114DF">
      <w:pPr>
        <w:pStyle w:val="4"/>
      </w:pPr>
      <w:r>
        <w:rPr>
          <w:rFonts w:hint="eastAsia"/>
        </w:rPr>
        <w:t>研究支持</w:t>
      </w:r>
    </w:p>
    <w:p w14:paraId="0CFC5D94" w14:textId="77777777" w:rsidR="009114DF" w:rsidRDefault="009114DF">
      <w:pPr>
        <w:rPr>
          <w:rFonts w:ascii="宋体"/>
        </w:rPr>
      </w:pPr>
      <w:r>
        <w:rPr>
          <w:rFonts w:ascii="宋体" w:hint="eastAsia"/>
        </w:rPr>
        <w:t>金融工程小组利用集成市场预测模型和风险控制模型对市场、行业、个券、个股进行分析和预期收益测算，研究部门从基本面分析对行业、个券、个股和市场走势提出研究报告，开放式基金注册部门提供申购、赎回的动态情况，供基金经理参考；</w:t>
      </w:r>
    </w:p>
    <w:p w14:paraId="489EB807" w14:textId="77777777" w:rsidR="009114DF" w:rsidRDefault="009114DF">
      <w:pPr>
        <w:pStyle w:val="4"/>
      </w:pPr>
      <w:r>
        <w:rPr>
          <w:rFonts w:hint="eastAsia"/>
        </w:rPr>
        <w:t>构建组合</w:t>
      </w:r>
    </w:p>
    <w:p w14:paraId="0C06C667" w14:textId="77777777" w:rsidR="009114DF" w:rsidRDefault="009114DF">
      <w:pPr>
        <w:rPr>
          <w:rFonts w:ascii="宋体"/>
        </w:rPr>
      </w:pPr>
      <w:r>
        <w:rPr>
          <w:rFonts w:ascii="宋体" w:hint="eastAsia"/>
        </w:rPr>
        <w:t>基金经理根据投资决策委员会决议及金融工程小组的研究成果，以及申购、赎回的动态情况，在综合判断的基础上，在授权范围内设计和调整投资组合；</w:t>
      </w:r>
    </w:p>
    <w:p w14:paraId="7AF6196F" w14:textId="77777777" w:rsidR="009114DF" w:rsidRDefault="009114DF">
      <w:pPr>
        <w:pStyle w:val="4"/>
      </w:pPr>
      <w:r>
        <w:rPr>
          <w:rFonts w:hint="eastAsia"/>
        </w:rPr>
        <w:t>交易执行</w:t>
      </w:r>
    </w:p>
    <w:p w14:paraId="4E3AA41F" w14:textId="77777777" w:rsidR="009114DF" w:rsidRDefault="009114DF">
      <w:pPr>
        <w:rPr>
          <w:rFonts w:ascii="宋体"/>
        </w:rPr>
      </w:pPr>
      <w:r>
        <w:rPr>
          <w:rFonts w:ascii="宋体" w:hint="eastAsia"/>
        </w:rPr>
        <w:t>基金经理利用电子交易系统和银行间债券交易系统向独立的交易部门下达交易指令；</w:t>
      </w:r>
    </w:p>
    <w:p w14:paraId="3AB70936" w14:textId="77777777" w:rsidR="009114DF" w:rsidRDefault="009114DF">
      <w:pPr>
        <w:pStyle w:val="4"/>
      </w:pPr>
      <w:r>
        <w:rPr>
          <w:rFonts w:hint="eastAsia"/>
        </w:rPr>
        <w:t>归因分析</w:t>
      </w:r>
    </w:p>
    <w:p w14:paraId="1AE92F31" w14:textId="77777777" w:rsidR="009114DF" w:rsidRDefault="009114DF">
      <w:pPr>
        <w:rPr>
          <w:rFonts w:ascii="宋体"/>
        </w:rPr>
      </w:pPr>
      <w:r>
        <w:rPr>
          <w:rFonts w:ascii="宋体" w:hint="eastAsia"/>
        </w:rPr>
        <w:t>金融工程小组利用公司开发的归因分析系统对投资组合中整体资产配置、股票行业配置、债券产品和期限配置、个股和个券选择、买卖成本等因素对整体业绩的贡献进行分析。该归因分析系统将为基金经理进行积极投资风险的控制和调整提供依据；</w:t>
      </w:r>
    </w:p>
    <w:p w14:paraId="7EC424B8" w14:textId="77777777" w:rsidR="009114DF" w:rsidRDefault="009114DF">
      <w:pPr>
        <w:pStyle w:val="4"/>
      </w:pPr>
      <w:r>
        <w:rPr>
          <w:rFonts w:hint="eastAsia"/>
        </w:rPr>
        <w:t>监察稽核</w:t>
      </w:r>
    </w:p>
    <w:p w14:paraId="45C19058" w14:textId="77777777" w:rsidR="009114DF" w:rsidRDefault="009114DF">
      <w:pPr>
        <w:rPr>
          <w:rFonts w:ascii="宋体"/>
        </w:rPr>
      </w:pPr>
      <w:r>
        <w:rPr>
          <w:rFonts w:ascii="宋体" w:hint="eastAsia"/>
        </w:rPr>
        <w:t>监察稽核部对投资程序进行稽查并出具稽查报告。</w:t>
      </w:r>
    </w:p>
    <w:p w14:paraId="2DCB5038" w14:textId="77777777" w:rsidR="009114DF" w:rsidRDefault="009114DF">
      <w:pPr>
        <w:pStyle w:val="20"/>
        <w:numPr>
          <w:ilvl w:val="0"/>
          <w:numId w:val="0"/>
        </w:numPr>
      </w:pPr>
      <w:bookmarkStart w:id="159" w:name="_Toc73420034"/>
      <w:r>
        <w:rPr>
          <w:rFonts w:hint="eastAsia"/>
        </w:rPr>
        <w:t>七、投资操作程序</w:t>
      </w:r>
      <w:bookmarkEnd w:id="159"/>
    </w:p>
    <w:p w14:paraId="6BD13C6C" w14:textId="77777777" w:rsidR="009114DF" w:rsidRDefault="009114DF">
      <w:pPr>
        <w:rPr>
          <w:rFonts w:ascii="宋体"/>
        </w:rPr>
      </w:pPr>
      <w:r>
        <w:rPr>
          <w:rFonts w:ascii="宋体" w:hint="eastAsia"/>
        </w:rPr>
        <w:t>1、决策流程</w:t>
      </w:r>
    </w:p>
    <w:p w14:paraId="5507F165" w14:textId="77777777" w:rsidR="009114DF" w:rsidRDefault="009114DF">
      <w:pPr>
        <w:rPr>
          <w:rFonts w:ascii="宋体"/>
        </w:rPr>
      </w:pPr>
      <w:r>
        <w:rPr>
          <w:rFonts w:ascii="宋体" w:hint="eastAsia"/>
        </w:rPr>
        <w:t>投资决策委员会将最终决策下达至基金经理，由基金经理落实投资决策委员会的决定。根据投资决策委员会的决定，基金经理必须组织研究部和金融工程小组开展进一步策划，对单个投资品种及权重，期限构成和数量等进行进一步的细化，提出完整的操作规划。</w:t>
      </w:r>
    </w:p>
    <w:p w14:paraId="2CC49AC4" w14:textId="77777777" w:rsidR="009114DF" w:rsidRDefault="009114DF">
      <w:pPr>
        <w:rPr>
          <w:rFonts w:ascii="宋体"/>
        </w:rPr>
      </w:pPr>
      <w:r>
        <w:rPr>
          <w:rFonts w:ascii="宋体" w:hint="eastAsia"/>
        </w:rPr>
        <w:t>2、交易过程</w:t>
      </w:r>
    </w:p>
    <w:p w14:paraId="0D721A56" w14:textId="77777777" w:rsidR="009114DF" w:rsidRDefault="009114DF">
      <w:pPr>
        <w:rPr>
          <w:rFonts w:ascii="宋体"/>
        </w:rPr>
      </w:pPr>
      <w:r>
        <w:rPr>
          <w:rFonts w:ascii="宋体" w:hint="eastAsia"/>
        </w:rPr>
        <w:t>基金经理将投资指令下达给集中交易室，由交易员组织实施具体操作，操作过程中交易员须提出完成组合投资的时间安排和价格控制目标，并开展交易。</w:t>
      </w:r>
    </w:p>
    <w:p w14:paraId="6D691381" w14:textId="77777777" w:rsidR="009114DF" w:rsidRDefault="009114DF">
      <w:pPr>
        <w:rPr>
          <w:rFonts w:ascii="宋体"/>
        </w:rPr>
      </w:pPr>
      <w:r>
        <w:rPr>
          <w:rFonts w:ascii="宋体" w:hint="eastAsia"/>
        </w:rPr>
        <w:t>3、评估过程</w:t>
      </w:r>
    </w:p>
    <w:p w14:paraId="731E39E4" w14:textId="77777777" w:rsidR="009114DF" w:rsidRDefault="009114DF">
      <w:pPr>
        <w:rPr>
          <w:rFonts w:ascii="宋体"/>
        </w:rPr>
      </w:pPr>
      <w:r>
        <w:rPr>
          <w:rFonts w:ascii="宋体" w:hint="eastAsia"/>
        </w:rPr>
        <w:t>基金运作进行评估，主要包括两方面的内容，一是对投资组合构建执行情况的评估，主要是评估交易完成进度、交易价格目标的实现情况、构建过程中市场流动性等变化对基金建仓成本的影响等；二是组合投资构建后对整个组合风险、收益等的综合评估。</w:t>
      </w:r>
    </w:p>
    <w:p w14:paraId="699FCDBF" w14:textId="77777777" w:rsidR="009114DF" w:rsidRDefault="009114DF">
      <w:pPr>
        <w:pStyle w:val="1"/>
        <w:numPr>
          <w:ilvl w:val="0"/>
          <w:numId w:val="0"/>
        </w:numPr>
        <w:rPr>
          <w:rFonts w:ascii="宋体"/>
        </w:rPr>
      </w:pPr>
      <w:r>
        <w:rPr>
          <w:rFonts w:ascii="宋体" w:hint="eastAsia"/>
        </w:rPr>
        <w:lastRenderedPageBreak/>
        <w:t xml:space="preserve">    4、归因分析与调整</w:t>
      </w:r>
    </w:p>
    <w:p w14:paraId="32A50436" w14:textId="77777777" w:rsidR="009114DF" w:rsidRDefault="009114DF">
      <w:pPr>
        <w:rPr>
          <w:rFonts w:ascii="宋体"/>
        </w:rPr>
      </w:pPr>
      <w:r>
        <w:rPr>
          <w:rFonts w:ascii="宋体" w:hint="eastAsia"/>
        </w:rPr>
        <w:t>基金经理在归因分析报告的基础上，根据宏观经济、市场走势和投资品种收益率等变化对投资组合进行调整，并根据调整要求对交易员下达投资指令，交易员完成投资指令、实现投资组合的调整。</w:t>
      </w:r>
    </w:p>
    <w:p w14:paraId="7F9F4DB3" w14:textId="77777777" w:rsidR="009114DF" w:rsidRDefault="009114DF">
      <w:pPr>
        <w:pStyle w:val="1"/>
        <w:numPr>
          <w:ilvl w:val="0"/>
          <w:numId w:val="0"/>
        </w:numPr>
        <w:ind w:firstLine="420"/>
        <w:rPr>
          <w:rFonts w:ascii="宋体"/>
        </w:rPr>
      </w:pPr>
      <w:r>
        <w:rPr>
          <w:rFonts w:ascii="宋体" w:hint="eastAsia"/>
        </w:rPr>
        <w:t>本基金建仓期为90个工作日。</w:t>
      </w:r>
    </w:p>
    <w:p w14:paraId="1D74D42D" w14:textId="77777777" w:rsidR="009114DF" w:rsidRDefault="009114DF">
      <w:pPr>
        <w:pStyle w:val="20"/>
        <w:numPr>
          <w:ilvl w:val="0"/>
          <w:numId w:val="0"/>
        </w:numPr>
      </w:pPr>
      <w:bookmarkStart w:id="160" w:name="_Hlt73429199"/>
      <w:bookmarkStart w:id="161" w:name="_Toc73420035"/>
      <w:bookmarkEnd w:id="160"/>
      <w:r>
        <w:rPr>
          <w:rFonts w:hint="eastAsia"/>
        </w:rPr>
        <w:t>八、投资限制</w:t>
      </w:r>
      <w:bookmarkEnd w:id="161"/>
    </w:p>
    <w:p w14:paraId="25FC7779" w14:textId="77777777" w:rsidR="009114DF" w:rsidRDefault="009114DF">
      <w:pPr>
        <w:rPr>
          <w:rFonts w:ascii="宋体"/>
        </w:rPr>
      </w:pPr>
      <w:r>
        <w:rPr>
          <w:rFonts w:ascii="宋体" w:hint="eastAsia"/>
        </w:rPr>
        <w:t>基金管理人应依据有关法律法规及《基金合同》规定，运作管理本基金：</w:t>
      </w:r>
    </w:p>
    <w:p w14:paraId="61802E7A" w14:textId="77777777" w:rsidR="009114DF" w:rsidRDefault="009114DF">
      <w:pPr>
        <w:pStyle w:val="1"/>
        <w:numPr>
          <w:ilvl w:val="0"/>
          <w:numId w:val="4"/>
        </w:numPr>
      </w:pPr>
      <w:r>
        <w:rPr>
          <w:rFonts w:hint="eastAsia"/>
        </w:rPr>
        <w:t>本基金投资组合应遵循下列规定：</w:t>
      </w:r>
    </w:p>
    <w:p w14:paraId="0D83F024" w14:textId="77777777" w:rsidR="009114DF" w:rsidRDefault="009114DF">
      <w:pPr>
        <w:pStyle w:val="2"/>
        <w:numPr>
          <w:ilvl w:val="0"/>
          <w:numId w:val="50"/>
        </w:numPr>
      </w:pPr>
      <w:r>
        <w:rPr>
          <w:rFonts w:hint="eastAsia"/>
        </w:rPr>
        <w:t>本基金投资于股票、债券的比例，不低于本基金资产总值的</w:t>
      </w:r>
      <w:r>
        <w:t>80</w:t>
      </w:r>
      <w:r>
        <w:rPr>
          <w:rFonts w:hint="eastAsia"/>
        </w:rPr>
        <w:t>％；</w:t>
      </w:r>
    </w:p>
    <w:p w14:paraId="19A0452F" w14:textId="77777777" w:rsidR="009114DF" w:rsidRDefault="009114DF">
      <w:pPr>
        <w:pStyle w:val="2"/>
      </w:pPr>
      <w:r>
        <w:rPr>
          <w:rFonts w:hint="eastAsia"/>
        </w:rPr>
        <w:t>本基金持有1家上市公司的股票，不超过本基金资产净值的</w:t>
      </w:r>
      <w:r>
        <w:t>10</w:t>
      </w:r>
      <w:r>
        <w:rPr>
          <w:rFonts w:hint="eastAsia"/>
        </w:rPr>
        <w:t>％；</w:t>
      </w:r>
    </w:p>
    <w:p w14:paraId="348AE714" w14:textId="77777777" w:rsidR="009114DF" w:rsidRDefault="009114DF">
      <w:pPr>
        <w:pStyle w:val="2"/>
      </w:pPr>
      <w:r>
        <w:rPr>
          <w:rFonts w:hint="eastAsia"/>
        </w:rPr>
        <w:t>本基金与由基金管理人管理的其它基金持有1家公司发行的证券的总和，不超过该证券的</w:t>
      </w:r>
      <w:r>
        <w:t>10</w:t>
      </w:r>
      <w:r>
        <w:rPr>
          <w:rFonts w:hint="eastAsia"/>
        </w:rPr>
        <w:t>％；</w:t>
      </w:r>
    </w:p>
    <w:p w14:paraId="4FCFBD49" w14:textId="77777777" w:rsidR="00671827" w:rsidRDefault="00671827" w:rsidP="00671827">
      <w:pPr>
        <w:pStyle w:val="2"/>
      </w:pPr>
      <w:r>
        <w:rPr>
          <w:rFonts w:hint="eastAsia"/>
        </w:rPr>
        <w:t>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6F9D7D3F" w14:textId="77777777" w:rsidR="00671827" w:rsidRDefault="00671827" w:rsidP="00671827">
      <w:pPr>
        <w:pStyle w:val="2"/>
      </w:pPr>
      <w:r>
        <w:rPr>
          <w:rFonts w:hint="eastAsia"/>
        </w:rPr>
        <w:t>本基金主动投资于流动性受限资产的市值合计不得超过本基金资产净值的15%；</w:t>
      </w:r>
    </w:p>
    <w:p w14:paraId="07DAD107" w14:textId="77777777" w:rsidR="00671827" w:rsidRDefault="00671827" w:rsidP="005E268C">
      <w:pPr>
        <w:pStyle w:val="2"/>
        <w:numPr>
          <w:ilvl w:val="0"/>
          <w:numId w:val="0"/>
        </w:numPr>
        <w:ind w:left="907"/>
      </w:pPr>
      <w:r>
        <w:rPr>
          <w:rFonts w:hint="eastAsia"/>
        </w:rPr>
        <w:t>因证券市场波动、上市公司股票停牌、基金规模变动等基金管理人之外的因素致使基金不符合前款所规定比例限制的，基金管理人不得主动新增流动性受限资产的投资；</w:t>
      </w:r>
    </w:p>
    <w:p w14:paraId="7091A5D3" w14:textId="77777777" w:rsidR="00671827" w:rsidRDefault="00671827" w:rsidP="00671827">
      <w:pPr>
        <w:pStyle w:val="2"/>
      </w:pPr>
      <w:r>
        <w:rPr>
          <w:rFonts w:hint="eastAsia"/>
        </w:rPr>
        <w:t>本基金与私募类证券资管产品及中国证监会认定的其他主体为交易对手开展逆回购交易的，可接受质押品的资质要求应当与基金合同约定的投资范围保持一致；</w:t>
      </w:r>
    </w:p>
    <w:p w14:paraId="1E9376E8" w14:textId="2F57F394" w:rsidR="003550C3" w:rsidRDefault="003550C3" w:rsidP="003550C3">
      <w:pPr>
        <w:pStyle w:val="2"/>
      </w:pPr>
      <w:r w:rsidRPr="003550C3">
        <w:rPr>
          <w:rFonts w:hint="eastAsia"/>
        </w:rPr>
        <w:t>本基金持有的现金和到期日在一年以内的政府债券为基金资产净值5%以上，其中现金不包括结算备付金、存出保证金和应收申购款等</w:t>
      </w:r>
      <w:r>
        <w:rPr>
          <w:rFonts w:hint="eastAsia"/>
        </w:rPr>
        <w:t>；</w:t>
      </w:r>
    </w:p>
    <w:p w14:paraId="5C283CEC" w14:textId="5E8C30DA" w:rsidR="0088532E" w:rsidRPr="0088532E" w:rsidRDefault="0088532E" w:rsidP="0088532E">
      <w:pPr>
        <w:pStyle w:val="2"/>
      </w:pPr>
      <w:r w:rsidRPr="0088532E">
        <w:rPr>
          <w:rFonts w:hint="eastAsia"/>
        </w:rPr>
        <w:t>本基金投资存托凭证的比例限制依照境内上市交易的股票执行，与境内上市交易的股票合并计算，法律法规或监管部门另有要求的除外</w:t>
      </w:r>
      <w:r w:rsidR="00F4223C">
        <w:rPr>
          <w:rFonts w:hint="eastAsia"/>
        </w:rPr>
        <w:t>；</w:t>
      </w:r>
    </w:p>
    <w:p w14:paraId="1A456173" w14:textId="77777777" w:rsidR="009114DF" w:rsidRDefault="009114DF">
      <w:pPr>
        <w:pStyle w:val="2"/>
      </w:pPr>
      <w:r>
        <w:rPr>
          <w:rFonts w:hint="eastAsia"/>
        </w:rPr>
        <w:t>中国证监会的其它比例限制。</w:t>
      </w:r>
    </w:p>
    <w:p w14:paraId="72B830F9" w14:textId="77777777" w:rsidR="009114DF" w:rsidRDefault="009114DF">
      <w:pPr>
        <w:pStyle w:val="31"/>
        <w:ind w:left="273"/>
        <w:rPr>
          <w:rStyle w:val="read"/>
          <w:rFonts w:hAnsi="宋体"/>
        </w:rPr>
      </w:pPr>
      <w:bookmarkStart w:id="162" w:name="_Hlt73429137"/>
      <w:bookmarkEnd w:id="162"/>
      <w:r>
        <w:rPr>
          <w:rStyle w:val="read"/>
          <w:rFonts w:hAnsi="宋体" w:hint="eastAsia"/>
        </w:rPr>
        <w:t>法律法规或监管部门对上述比例限制另有规定的</w:t>
      </w:r>
      <w:r>
        <w:rPr>
          <w:rStyle w:val="read"/>
          <w:rFonts w:hAnsi="宋体"/>
        </w:rPr>
        <w:t>，</w:t>
      </w:r>
      <w:r>
        <w:rPr>
          <w:rStyle w:val="read"/>
          <w:rFonts w:hAnsi="宋体" w:hint="eastAsia"/>
        </w:rPr>
        <w:t>从其规定。</w:t>
      </w:r>
    </w:p>
    <w:p w14:paraId="1F3BA324" w14:textId="77777777" w:rsidR="009114DF" w:rsidRDefault="009114DF">
      <w:pPr>
        <w:pStyle w:val="31"/>
        <w:ind w:left="273"/>
      </w:pPr>
    </w:p>
    <w:p w14:paraId="4DEE5818" w14:textId="77777777" w:rsidR="009114DF" w:rsidRDefault="009114DF">
      <w:pPr>
        <w:pStyle w:val="1"/>
        <w:ind w:left="624" w:hanging="340"/>
      </w:pPr>
      <w:r>
        <w:rPr>
          <w:rFonts w:hint="eastAsia"/>
        </w:rPr>
        <w:t>禁止用本基金资产从事以下行为：</w:t>
      </w:r>
    </w:p>
    <w:p w14:paraId="4BB67D84" w14:textId="77777777" w:rsidR="009114DF" w:rsidRDefault="009114DF">
      <w:pPr>
        <w:pStyle w:val="2"/>
        <w:numPr>
          <w:ilvl w:val="0"/>
          <w:numId w:val="51"/>
        </w:numPr>
      </w:pPr>
      <w:r>
        <w:rPr>
          <w:rFonts w:hint="eastAsia"/>
        </w:rPr>
        <w:t>承销证券；</w:t>
      </w:r>
    </w:p>
    <w:p w14:paraId="32FA00E7" w14:textId="77777777" w:rsidR="009114DF" w:rsidRDefault="009114DF">
      <w:pPr>
        <w:pStyle w:val="31"/>
        <w:tabs>
          <w:tab w:val="left" w:pos="1620"/>
        </w:tabs>
        <w:ind w:left="205"/>
        <w:rPr>
          <w:rFonts w:hAnsi="宋体"/>
        </w:rPr>
      </w:pPr>
      <w:r>
        <w:rPr>
          <w:rFonts w:hint="eastAsia"/>
        </w:rPr>
        <w:t xml:space="preserve"> （2）向他人贷款或者提供担保；</w:t>
      </w:r>
    </w:p>
    <w:p w14:paraId="3C01707D" w14:textId="77777777" w:rsidR="009114DF" w:rsidRDefault="009114DF">
      <w:pPr>
        <w:pStyle w:val="31"/>
        <w:ind w:left="273" w:hanging="68"/>
        <w:rPr>
          <w:rFonts w:hAnsi="宋体"/>
        </w:rPr>
      </w:pPr>
      <w:r>
        <w:rPr>
          <w:rStyle w:val="read"/>
          <w:rFonts w:hAnsi="宋体" w:hint="eastAsia"/>
        </w:rPr>
        <w:lastRenderedPageBreak/>
        <w:t xml:space="preserve">  （3）从事承担无限责任的投资；</w:t>
      </w:r>
    </w:p>
    <w:p w14:paraId="1E454BB2" w14:textId="77777777" w:rsidR="009114DF" w:rsidRDefault="009114DF">
      <w:pPr>
        <w:pStyle w:val="31"/>
        <w:ind w:left="0"/>
        <w:rPr>
          <w:rFonts w:hAnsi="宋体"/>
        </w:rPr>
      </w:pPr>
      <w:r>
        <w:rPr>
          <w:rStyle w:val="read"/>
          <w:rFonts w:hAnsi="宋体" w:hint="eastAsia"/>
        </w:rPr>
        <w:t xml:space="preserve">      （4）买卖其他基金份额，但是国务院另有规定的除外； </w:t>
      </w:r>
    </w:p>
    <w:p w14:paraId="6375AECC" w14:textId="77777777" w:rsidR="009114DF" w:rsidRDefault="009114DF">
      <w:pPr>
        <w:pStyle w:val="31"/>
        <w:ind w:hanging="410"/>
        <w:rPr>
          <w:rStyle w:val="read"/>
        </w:rPr>
      </w:pPr>
      <w:r>
        <w:rPr>
          <w:rStyle w:val="read"/>
          <w:rFonts w:hAnsi="宋体" w:hint="eastAsia"/>
        </w:rPr>
        <w:t xml:space="preserve">     （5）向基金管理人、基金托管人出资或者买卖其基金管理人、基金托管人发行的股票或者债券；</w:t>
      </w:r>
    </w:p>
    <w:p w14:paraId="34BFBEB9" w14:textId="77777777" w:rsidR="009114DF" w:rsidRDefault="009114DF">
      <w:pPr>
        <w:pStyle w:val="31"/>
        <w:ind w:left="273"/>
        <w:rPr>
          <w:rStyle w:val="read"/>
        </w:rPr>
      </w:pPr>
      <w:r>
        <w:rPr>
          <w:rStyle w:val="read"/>
          <w:rFonts w:hAnsi="宋体" w:hint="eastAsia"/>
        </w:rPr>
        <w:t>（6）买卖与基金管理人、基金托管人有控股关系的股东或者其基金管理人、基金托管人有其他重大利害关系的公司发行的证券或者承销期内承销的证券；</w:t>
      </w:r>
    </w:p>
    <w:p w14:paraId="3B04874A" w14:textId="77777777" w:rsidR="009114DF" w:rsidRDefault="009114DF">
      <w:pPr>
        <w:pStyle w:val="31"/>
        <w:tabs>
          <w:tab w:val="left" w:pos="1620"/>
        </w:tabs>
        <w:ind w:left="0"/>
        <w:rPr>
          <w:rStyle w:val="read"/>
        </w:rPr>
      </w:pPr>
      <w:r>
        <w:rPr>
          <w:rStyle w:val="read"/>
          <w:rFonts w:hAnsi="宋体" w:hint="eastAsia"/>
        </w:rPr>
        <w:t xml:space="preserve">     （7）从事内幕交</w:t>
      </w:r>
      <w:bookmarkStart w:id="163" w:name="_Hlt73418828"/>
      <w:bookmarkEnd w:id="163"/>
      <w:r>
        <w:rPr>
          <w:rStyle w:val="read"/>
          <w:rFonts w:hAnsi="宋体" w:hint="eastAsia"/>
        </w:rPr>
        <w:t xml:space="preserve">易、操纵证券交易价格及其他不正当的证券交易活动； </w:t>
      </w:r>
    </w:p>
    <w:p w14:paraId="37C6F1AF" w14:textId="77777777" w:rsidR="009114DF" w:rsidRDefault="009114DF">
      <w:pPr>
        <w:pStyle w:val="2"/>
        <w:numPr>
          <w:ilvl w:val="0"/>
          <w:numId w:val="0"/>
        </w:numPr>
      </w:pPr>
      <w:r>
        <w:rPr>
          <w:rStyle w:val="read"/>
          <w:rFonts w:hAnsi="宋体" w:hint="eastAsia"/>
        </w:rPr>
        <w:t xml:space="preserve">     （8）</w:t>
      </w:r>
      <w:r>
        <w:rPr>
          <w:rFonts w:hint="eastAsia"/>
        </w:rPr>
        <w:t>当时有效的法律法规、中国证监会及《基金合同》规定禁止从事的其他行为。</w:t>
      </w:r>
    </w:p>
    <w:p w14:paraId="66328B35" w14:textId="77777777" w:rsidR="009114DF" w:rsidRDefault="009114DF">
      <w:pPr>
        <w:pStyle w:val="20"/>
        <w:numPr>
          <w:ilvl w:val="0"/>
          <w:numId w:val="0"/>
        </w:numPr>
      </w:pPr>
      <w:bookmarkStart w:id="164" w:name="_Toc73420036"/>
      <w:r>
        <w:rPr>
          <w:rFonts w:hint="eastAsia"/>
        </w:rPr>
        <w:t>九、基金管理人代表基金行使权利的处理原则及方法</w:t>
      </w:r>
      <w:bookmarkEnd w:id="164"/>
    </w:p>
    <w:p w14:paraId="3C1358C8" w14:textId="77777777" w:rsidR="009114DF" w:rsidRDefault="009114DF">
      <w:pPr>
        <w:pStyle w:val="1"/>
        <w:numPr>
          <w:ilvl w:val="0"/>
          <w:numId w:val="0"/>
        </w:numPr>
        <w:tabs>
          <w:tab w:val="num" w:pos="360"/>
        </w:tabs>
        <w:ind w:left="567" w:hanging="283"/>
      </w:pPr>
      <w:r>
        <w:rPr>
          <w:rFonts w:hint="eastAsia"/>
        </w:rPr>
        <w:t>1</w:t>
      </w:r>
      <w:r>
        <w:rPr>
          <w:rFonts w:hint="eastAsia"/>
        </w:rPr>
        <w:t>、不谋求对上市公司的控股，不参与所投资上市公司的经营管理；</w:t>
      </w:r>
    </w:p>
    <w:p w14:paraId="4D41B30B" w14:textId="77777777" w:rsidR="009114DF" w:rsidRDefault="009114DF">
      <w:pPr>
        <w:pStyle w:val="1"/>
        <w:numPr>
          <w:ilvl w:val="0"/>
          <w:numId w:val="0"/>
        </w:numPr>
        <w:ind w:left="567" w:hanging="283"/>
      </w:pPr>
      <w:r>
        <w:rPr>
          <w:rFonts w:hint="eastAsia"/>
        </w:rPr>
        <w:t>2</w:t>
      </w:r>
      <w:r>
        <w:rPr>
          <w:rFonts w:hint="eastAsia"/>
        </w:rPr>
        <w:t>、基金管理人按照国家有关规定代表基金独立行使股东权利，保护基金投资者的利益；</w:t>
      </w:r>
    </w:p>
    <w:p w14:paraId="6C7E8449" w14:textId="77777777" w:rsidR="009114DF" w:rsidRDefault="009114DF">
      <w:pPr>
        <w:pStyle w:val="1"/>
        <w:numPr>
          <w:ilvl w:val="0"/>
          <w:numId w:val="0"/>
        </w:numPr>
        <w:tabs>
          <w:tab w:val="num" w:pos="360"/>
        </w:tabs>
        <w:ind w:left="567" w:hanging="283"/>
      </w:pPr>
      <w:r>
        <w:rPr>
          <w:rFonts w:hint="eastAsia"/>
        </w:rPr>
        <w:t>3</w:t>
      </w:r>
      <w:r>
        <w:rPr>
          <w:rFonts w:hint="eastAsia"/>
        </w:rPr>
        <w:t>、基金管理人按照国家有关规定代表基金独立行使债权人权利，保护基金投资者的利益；</w:t>
      </w:r>
    </w:p>
    <w:p w14:paraId="4CA5D5D0" w14:textId="77777777" w:rsidR="009114DF" w:rsidRDefault="009114DF">
      <w:pPr>
        <w:ind w:firstLine="0"/>
      </w:pPr>
      <w:r>
        <w:rPr>
          <w:rFonts w:hint="eastAsia"/>
        </w:rPr>
        <w:t xml:space="preserve">     4</w:t>
      </w:r>
      <w:r>
        <w:rPr>
          <w:rFonts w:hint="eastAsia"/>
        </w:rPr>
        <w:t>、有利于基金资产的安全与增值。</w:t>
      </w:r>
      <w:bookmarkStart w:id="165" w:name="_Hlt73429191"/>
      <w:bookmarkEnd w:id="165"/>
    </w:p>
    <w:p w14:paraId="1108589E" w14:textId="77777777" w:rsidR="009114DF" w:rsidRDefault="009114DF">
      <w:pPr>
        <w:pStyle w:val="20"/>
        <w:numPr>
          <w:ilvl w:val="0"/>
          <w:numId w:val="0"/>
        </w:numPr>
      </w:pPr>
      <w:bookmarkStart w:id="166" w:name="_Toc73420037"/>
      <w:r>
        <w:rPr>
          <w:rFonts w:hint="eastAsia"/>
        </w:rPr>
        <w:t>十、基金的融资</w:t>
      </w:r>
      <w:bookmarkEnd w:id="166"/>
    </w:p>
    <w:p w14:paraId="083C66E4" w14:textId="77777777" w:rsidR="009114DF" w:rsidRDefault="009114DF">
      <w:pPr>
        <w:autoSpaceDE w:val="0"/>
        <w:autoSpaceDN w:val="0"/>
        <w:adjustRightInd w:val="0"/>
      </w:pPr>
      <w:r>
        <w:rPr>
          <w:rFonts w:hint="eastAsia"/>
        </w:rPr>
        <w:t>本基金可以根据有关法律法规和政策的规定进行融资。</w:t>
      </w:r>
    </w:p>
    <w:p w14:paraId="1043E2DE" w14:textId="77777777" w:rsidR="009114DF" w:rsidRDefault="009114DF">
      <w:pPr>
        <w:autoSpaceDE w:val="0"/>
        <w:autoSpaceDN w:val="0"/>
        <w:adjustRightInd w:val="0"/>
        <w:ind w:firstLine="420"/>
      </w:pPr>
      <w:r>
        <w:t xml:space="preserve"> </w:t>
      </w:r>
    </w:p>
    <w:p w14:paraId="17630E4E" w14:textId="77777777" w:rsidR="009114DF" w:rsidRDefault="009114DF">
      <w:pPr>
        <w:sectPr w:rsidR="009114DF">
          <w:footerReference w:type="default" r:id="rId20"/>
          <w:pgSz w:w="11906" w:h="16838"/>
          <w:pgMar w:top="1440" w:right="1800" w:bottom="1973" w:left="1800" w:header="851" w:footer="1175" w:gutter="0"/>
          <w:pgNumType w:start="1" w:chapStyle="1"/>
          <w:cols w:space="425"/>
        </w:sectPr>
      </w:pPr>
    </w:p>
    <w:p w14:paraId="4E288DE4" w14:textId="77777777" w:rsidR="009114DF" w:rsidRDefault="009114DF">
      <w:pPr>
        <w:pStyle w:val="10"/>
      </w:pPr>
      <w:bookmarkStart w:id="167" w:name="_Toc73420038"/>
      <w:bookmarkEnd w:id="148"/>
      <w:r>
        <w:rPr>
          <w:rFonts w:hint="eastAsia"/>
        </w:rPr>
        <w:lastRenderedPageBreak/>
        <w:t>第十三部分</w:t>
      </w:r>
      <w:r>
        <w:rPr>
          <w:rFonts w:hint="eastAsia"/>
        </w:rPr>
        <w:t xml:space="preserve">  </w:t>
      </w:r>
      <w:r>
        <w:rPr>
          <w:rFonts w:hint="eastAsia"/>
        </w:rPr>
        <w:t>基金资产</w:t>
      </w:r>
      <w:bookmarkEnd w:id="149"/>
      <w:bookmarkEnd w:id="167"/>
    </w:p>
    <w:p w14:paraId="04D84F94" w14:textId="77777777" w:rsidR="009114DF" w:rsidRDefault="009114DF">
      <w:pPr>
        <w:pStyle w:val="20"/>
      </w:pPr>
      <w:bookmarkStart w:id="168" w:name="_Toc73420039"/>
      <w:r>
        <w:rPr>
          <w:rFonts w:hint="eastAsia"/>
        </w:rPr>
        <w:t>基金资产总值</w:t>
      </w:r>
      <w:bookmarkEnd w:id="168"/>
    </w:p>
    <w:p w14:paraId="79719BE2" w14:textId="77777777" w:rsidR="009114DF" w:rsidRDefault="009114DF">
      <w:pPr>
        <w:ind w:firstLine="420"/>
      </w:pPr>
      <w:r>
        <w:rPr>
          <w:rFonts w:hint="eastAsia"/>
        </w:rPr>
        <w:t>基金资产总值是指基金通过发行基金份额方式募集资金，并进行证券投资等交易所形成的各类资产的价值总和。</w:t>
      </w:r>
    </w:p>
    <w:p w14:paraId="16761302" w14:textId="77777777" w:rsidR="009114DF" w:rsidRDefault="009114DF">
      <w:pPr>
        <w:ind w:firstLine="420"/>
      </w:pPr>
      <w:r>
        <w:rPr>
          <w:rFonts w:hint="eastAsia"/>
        </w:rPr>
        <w:t>其构成主要有：</w:t>
      </w:r>
    </w:p>
    <w:p w14:paraId="4AC3E867" w14:textId="77777777" w:rsidR="009114DF" w:rsidRDefault="009114DF" w:rsidP="009114DF">
      <w:pPr>
        <w:pStyle w:val="1"/>
        <w:numPr>
          <w:ilvl w:val="0"/>
          <w:numId w:val="44"/>
        </w:numPr>
        <w:tabs>
          <w:tab w:val="clear" w:pos="644"/>
          <w:tab w:val="num" w:pos="984"/>
        </w:tabs>
        <w:ind w:left="907"/>
      </w:pPr>
      <w:r>
        <w:rPr>
          <w:rFonts w:hint="eastAsia"/>
        </w:rPr>
        <w:t>银行存款及其应计利息；</w:t>
      </w:r>
    </w:p>
    <w:p w14:paraId="58B7857E" w14:textId="77777777" w:rsidR="009114DF" w:rsidRDefault="009114DF">
      <w:pPr>
        <w:pStyle w:val="1"/>
        <w:tabs>
          <w:tab w:val="clear" w:pos="644"/>
          <w:tab w:val="num" w:pos="984"/>
        </w:tabs>
        <w:ind w:left="907"/>
      </w:pPr>
      <w:r>
        <w:rPr>
          <w:rFonts w:hint="eastAsia"/>
        </w:rPr>
        <w:t>根据有关规定缴纳的结算</w:t>
      </w:r>
      <w:bookmarkStart w:id="169" w:name="_Hlt73343453"/>
      <w:bookmarkEnd w:id="169"/>
      <w:r>
        <w:rPr>
          <w:rFonts w:hint="eastAsia"/>
        </w:rPr>
        <w:t>保证金；</w:t>
      </w:r>
    </w:p>
    <w:p w14:paraId="138916F5" w14:textId="77777777" w:rsidR="009114DF" w:rsidRDefault="009114DF">
      <w:pPr>
        <w:pStyle w:val="1"/>
        <w:tabs>
          <w:tab w:val="clear" w:pos="644"/>
          <w:tab w:val="num" w:pos="984"/>
        </w:tabs>
        <w:ind w:left="907"/>
      </w:pPr>
      <w:r>
        <w:rPr>
          <w:rFonts w:hint="eastAsia"/>
        </w:rPr>
        <w:t>应收证券交易清算款；</w:t>
      </w:r>
    </w:p>
    <w:p w14:paraId="0D4262DD" w14:textId="77777777" w:rsidR="009114DF" w:rsidRDefault="009114DF">
      <w:pPr>
        <w:pStyle w:val="1"/>
        <w:tabs>
          <w:tab w:val="clear" w:pos="644"/>
          <w:tab w:val="num" w:pos="984"/>
        </w:tabs>
        <w:ind w:left="907"/>
      </w:pPr>
      <w:r>
        <w:rPr>
          <w:rFonts w:hint="eastAsia"/>
        </w:rPr>
        <w:t>应收申购款；</w:t>
      </w:r>
      <w:bookmarkStart w:id="170" w:name="_Hlt73334905"/>
      <w:bookmarkEnd w:id="170"/>
    </w:p>
    <w:p w14:paraId="46D7720E" w14:textId="77777777" w:rsidR="009114DF" w:rsidRDefault="009114DF">
      <w:pPr>
        <w:pStyle w:val="1"/>
        <w:tabs>
          <w:tab w:val="clear" w:pos="644"/>
          <w:tab w:val="num" w:pos="984"/>
        </w:tabs>
        <w:ind w:left="907"/>
      </w:pPr>
      <w:r>
        <w:rPr>
          <w:rFonts w:hint="eastAsia"/>
        </w:rPr>
        <w:t>股票投资及其估值调整；</w:t>
      </w:r>
    </w:p>
    <w:p w14:paraId="523F5EA6" w14:textId="77777777" w:rsidR="009114DF" w:rsidRDefault="009114DF">
      <w:pPr>
        <w:pStyle w:val="1"/>
        <w:tabs>
          <w:tab w:val="clear" w:pos="644"/>
          <w:tab w:val="num" w:pos="984"/>
        </w:tabs>
        <w:ind w:left="907"/>
      </w:pPr>
      <w:r>
        <w:rPr>
          <w:rFonts w:hint="eastAsia"/>
        </w:rPr>
        <w:t>债券投资及其估值调整和应计利息；</w:t>
      </w:r>
    </w:p>
    <w:p w14:paraId="641EDECB" w14:textId="77777777" w:rsidR="009114DF" w:rsidRDefault="009114DF">
      <w:pPr>
        <w:pStyle w:val="1"/>
        <w:tabs>
          <w:tab w:val="clear" w:pos="644"/>
          <w:tab w:val="num" w:pos="984"/>
        </w:tabs>
        <w:ind w:left="907"/>
      </w:pPr>
      <w:r>
        <w:rPr>
          <w:rFonts w:hint="eastAsia"/>
        </w:rPr>
        <w:t>其他投资及其估值调整；</w:t>
      </w:r>
    </w:p>
    <w:p w14:paraId="0F55FF72" w14:textId="77777777" w:rsidR="009114DF" w:rsidRDefault="009114DF">
      <w:pPr>
        <w:pStyle w:val="1"/>
        <w:tabs>
          <w:tab w:val="clear" w:pos="644"/>
          <w:tab w:val="num" w:pos="984"/>
        </w:tabs>
        <w:ind w:left="907"/>
      </w:pPr>
      <w:r>
        <w:rPr>
          <w:rFonts w:hint="eastAsia"/>
        </w:rPr>
        <w:t>清算备付金及其应计利息；</w:t>
      </w:r>
    </w:p>
    <w:p w14:paraId="713568E4" w14:textId="77777777" w:rsidR="009114DF" w:rsidRDefault="009114DF">
      <w:pPr>
        <w:pStyle w:val="1"/>
        <w:tabs>
          <w:tab w:val="clear" w:pos="644"/>
          <w:tab w:val="num" w:pos="984"/>
        </w:tabs>
        <w:ind w:left="907"/>
      </w:pPr>
      <w:r>
        <w:rPr>
          <w:rFonts w:hint="eastAsia"/>
        </w:rPr>
        <w:t>其他资产等。</w:t>
      </w:r>
    </w:p>
    <w:p w14:paraId="2905E0AD" w14:textId="77777777" w:rsidR="009114DF" w:rsidRDefault="009114DF">
      <w:pPr>
        <w:pStyle w:val="20"/>
      </w:pPr>
      <w:bookmarkStart w:id="171" w:name="_Toc73420040"/>
      <w:r>
        <w:rPr>
          <w:rFonts w:hint="eastAsia"/>
        </w:rPr>
        <w:t>基金资产净值</w:t>
      </w:r>
      <w:bookmarkEnd w:id="171"/>
    </w:p>
    <w:p w14:paraId="61890B69" w14:textId="77777777" w:rsidR="009114DF" w:rsidRDefault="009114DF">
      <w:pPr>
        <w:autoSpaceDE w:val="0"/>
        <w:autoSpaceDN w:val="0"/>
        <w:textAlignment w:val="bottom"/>
        <w:rPr>
          <w:rFonts w:ascii="宋体"/>
        </w:rPr>
      </w:pPr>
      <w:r>
        <w:rPr>
          <w:rFonts w:ascii="宋体" w:hint="eastAsia"/>
        </w:rPr>
        <w:t>基金资产净值是指基金资产总值扣除负债后的净资产值。</w:t>
      </w:r>
    </w:p>
    <w:p w14:paraId="6187AEAF" w14:textId="77777777" w:rsidR="009114DF" w:rsidRDefault="009114DF">
      <w:pPr>
        <w:autoSpaceDE w:val="0"/>
        <w:autoSpaceDN w:val="0"/>
        <w:textAlignment w:val="bottom"/>
        <w:rPr>
          <w:rFonts w:ascii="宋体"/>
        </w:rPr>
      </w:pPr>
      <w:r>
        <w:rPr>
          <w:rFonts w:ascii="宋体" w:hint="eastAsia"/>
        </w:rPr>
        <w:t>其构成主要有：</w:t>
      </w:r>
    </w:p>
    <w:p w14:paraId="2D454CDD" w14:textId="77777777" w:rsidR="009114DF" w:rsidRDefault="009114DF" w:rsidP="009114DF">
      <w:pPr>
        <w:pStyle w:val="1"/>
        <w:numPr>
          <w:ilvl w:val="0"/>
          <w:numId w:val="43"/>
        </w:numPr>
        <w:tabs>
          <w:tab w:val="clear" w:pos="644"/>
          <w:tab w:val="num" w:pos="984"/>
        </w:tabs>
        <w:ind w:left="907"/>
      </w:pPr>
      <w:r>
        <w:rPr>
          <w:rFonts w:hint="eastAsia"/>
        </w:rPr>
        <w:t>基金份额持有人申购基金份额所支付的款项；</w:t>
      </w:r>
    </w:p>
    <w:p w14:paraId="56A2733B" w14:textId="77777777" w:rsidR="009114DF" w:rsidRDefault="009114DF">
      <w:pPr>
        <w:pStyle w:val="1"/>
        <w:tabs>
          <w:tab w:val="clear" w:pos="644"/>
          <w:tab w:val="num" w:pos="984"/>
        </w:tabs>
        <w:ind w:left="907"/>
      </w:pPr>
      <w:r>
        <w:rPr>
          <w:rFonts w:hint="eastAsia"/>
        </w:rPr>
        <w:t>运用基金资产所获得收益（亏损）；</w:t>
      </w:r>
    </w:p>
    <w:p w14:paraId="312B7A12" w14:textId="77777777" w:rsidR="009114DF" w:rsidRDefault="009114DF">
      <w:pPr>
        <w:pStyle w:val="1"/>
        <w:tabs>
          <w:tab w:val="clear" w:pos="644"/>
          <w:tab w:val="num" w:pos="984"/>
        </w:tabs>
        <w:ind w:left="907"/>
      </w:pPr>
      <w:r>
        <w:rPr>
          <w:rFonts w:hint="eastAsia"/>
        </w:rPr>
        <w:t>以前年度实现的尚未分配的收益或尚未弥补的亏损。</w:t>
      </w:r>
    </w:p>
    <w:p w14:paraId="6BF6E3FF" w14:textId="77777777" w:rsidR="009114DF" w:rsidRDefault="009114DF">
      <w:pPr>
        <w:pStyle w:val="20"/>
      </w:pPr>
      <w:bookmarkStart w:id="172" w:name="_Toc73420041"/>
      <w:r>
        <w:rPr>
          <w:rFonts w:hint="eastAsia"/>
        </w:rPr>
        <w:t>基金资产的账户</w:t>
      </w:r>
      <w:bookmarkEnd w:id="172"/>
    </w:p>
    <w:p w14:paraId="79959735" w14:textId="77777777" w:rsidR="009114DF" w:rsidRDefault="009114DF">
      <w:pPr>
        <w:autoSpaceDE w:val="0"/>
        <w:autoSpaceDN w:val="0"/>
        <w:ind w:firstLine="420"/>
        <w:textAlignment w:val="bottom"/>
        <w:rPr>
          <w:rFonts w:ascii="宋体"/>
        </w:rPr>
      </w:pPr>
      <w:r>
        <w:rPr>
          <w:rFonts w:ascii="宋体" w:hint="eastAsia"/>
        </w:rPr>
        <w:t>本基金资产以本基金的名义开立基金托管专户，使用以基金托管人名义开立的证券交易资金账户用于证券交易资金清算，并以基金托管人和“华安宝利配置证券投资基金”联名的方式开立基金证券账户、以“华安宝利配置证券投资基金”的名义开立银行间债券托管账户，并报中国证监会备案。开立的基金专用账户与基金管理人、基金托管人、基金销售代理人和基金注册与过户登记人自有的资产账户以及其他基金资产账户相独立。</w:t>
      </w:r>
    </w:p>
    <w:p w14:paraId="7AD6C9E8" w14:textId="77777777" w:rsidR="009114DF" w:rsidRDefault="009114DF">
      <w:pPr>
        <w:pStyle w:val="20"/>
      </w:pPr>
      <w:bookmarkStart w:id="173" w:name="_Toc73420042"/>
      <w:r>
        <w:rPr>
          <w:rFonts w:hint="eastAsia"/>
        </w:rPr>
        <w:lastRenderedPageBreak/>
        <w:t>基金资产的保管和处分</w:t>
      </w:r>
      <w:bookmarkEnd w:id="173"/>
    </w:p>
    <w:p w14:paraId="1D0CBAA6" w14:textId="77777777" w:rsidR="009114DF" w:rsidRDefault="009114DF">
      <w:pPr>
        <w:autoSpaceDE w:val="0"/>
        <w:autoSpaceDN w:val="0"/>
        <w:ind w:firstLine="420"/>
        <w:textAlignment w:val="bottom"/>
        <w:rPr>
          <w:rFonts w:ascii="宋体"/>
        </w:rPr>
      </w:pPr>
      <w:r>
        <w:rPr>
          <w:rFonts w:ascii="宋体" w:hint="eastAsia"/>
        </w:rPr>
        <w:t>本基金资产独立于基金管理人、基金托管人和基金销售代理人的资产，并由基金托管人保管。基金管理人、基金托管人和基金销售代理人以其自有的资产承担其自身的法律责任，其债权人不得对本基金资产行使请求冻结、扣押或其他权利。除依《投资基金法》、《基金合同》及其他有关规定处分外，基金资产不得被处分。</w:t>
      </w:r>
    </w:p>
    <w:p w14:paraId="0C614567" w14:textId="77777777" w:rsidR="009114DF" w:rsidRDefault="009114DF">
      <w:bookmarkStart w:id="174" w:name="_Toc15118285"/>
    </w:p>
    <w:p w14:paraId="0AB044C2" w14:textId="77777777" w:rsidR="009114DF" w:rsidRDefault="009114DF">
      <w:pPr>
        <w:rPr>
          <w:b/>
          <w:sz w:val="32"/>
        </w:rPr>
      </w:pPr>
    </w:p>
    <w:p w14:paraId="274A6CC4" w14:textId="77777777" w:rsidR="009114DF" w:rsidRDefault="009114DF">
      <w:pPr>
        <w:sectPr w:rsidR="009114DF">
          <w:footerReference w:type="default" r:id="rId21"/>
          <w:pgSz w:w="11906" w:h="16838"/>
          <w:pgMar w:top="1440" w:right="1800" w:bottom="1973" w:left="1800" w:header="851" w:footer="1175" w:gutter="0"/>
          <w:pgNumType w:start="1" w:chapStyle="1"/>
          <w:cols w:space="425"/>
        </w:sectPr>
      </w:pPr>
    </w:p>
    <w:p w14:paraId="6D3B6E12" w14:textId="77777777" w:rsidR="009114DF" w:rsidRDefault="009114DF">
      <w:pPr>
        <w:pStyle w:val="10"/>
      </w:pPr>
      <w:bookmarkStart w:id="175" w:name="_Toc73420043"/>
      <w:r>
        <w:rPr>
          <w:rFonts w:hint="eastAsia"/>
        </w:rPr>
        <w:lastRenderedPageBreak/>
        <w:t>第十四部分</w:t>
      </w:r>
      <w:r>
        <w:rPr>
          <w:rFonts w:hint="eastAsia"/>
        </w:rPr>
        <w:t xml:space="preserve">  </w:t>
      </w:r>
      <w:r>
        <w:rPr>
          <w:rFonts w:hint="eastAsia"/>
        </w:rPr>
        <w:t>基金资产估值</w:t>
      </w:r>
      <w:bookmarkEnd w:id="174"/>
      <w:bookmarkEnd w:id="175"/>
    </w:p>
    <w:p w14:paraId="1BFAA4B3" w14:textId="77777777" w:rsidR="009114DF" w:rsidRDefault="009114DF">
      <w:pPr>
        <w:pStyle w:val="20"/>
      </w:pPr>
      <w:bookmarkStart w:id="176" w:name="_Toc73420044"/>
      <w:r>
        <w:rPr>
          <w:rFonts w:hint="eastAsia"/>
        </w:rPr>
        <w:t>估值目的</w:t>
      </w:r>
      <w:bookmarkEnd w:id="176"/>
    </w:p>
    <w:p w14:paraId="798D19C0" w14:textId="77777777" w:rsidR="009114DF" w:rsidRDefault="009114DF">
      <w:pPr>
        <w:autoSpaceDE w:val="0"/>
        <w:autoSpaceDN w:val="0"/>
        <w:ind w:firstLine="420"/>
        <w:textAlignment w:val="bottom"/>
        <w:rPr>
          <w:rFonts w:ascii="宋体"/>
        </w:rPr>
      </w:pPr>
      <w:r>
        <w:rPr>
          <w:rFonts w:ascii="宋体" w:hint="eastAsia"/>
        </w:rPr>
        <w:t>基金资产估值的目的是客观、准确地反映基金资产的价值。依据经基金资产估值后确定的基金资产净值而计算出的基金份额资产净值，是计算基金申购与赎回价格的基础。</w:t>
      </w:r>
    </w:p>
    <w:p w14:paraId="3521D9D4" w14:textId="77777777" w:rsidR="009114DF" w:rsidRDefault="009114DF">
      <w:pPr>
        <w:pStyle w:val="20"/>
      </w:pPr>
      <w:bookmarkStart w:id="177" w:name="_Toc73420045"/>
      <w:r>
        <w:rPr>
          <w:rFonts w:hint="eastAsia"/>
        </w:rPr>
        <w:t>估值日</w:t>
      </w:r>
      <w:bookmarkEnd w:id="177"/>
    </w:p>
    <w:p w14:paraId="6EAE7640" w14:textId="77777777" w:rsidR="009114DF" w:rsidRDefault="009114DF">
      <w:pPr>
        <w:autoSpaceDE w:val="0"/>
        <w:autoSpaceDN w:val="0"/>
        <w:ind w:firstLine="420"/>
        <w:textAlignment w:val="bottom"/>
        <w:rPr>
          <w:rFonts w:ascii="宋体"/>
        </w:rPr>
      </w:pPr>
      <w:r>
        <w:rPr>
          <w:rFonts w:ascii="宋体" w:hint="eastAsia"/>
        </w:rPr>
        <w:t>本基金的估值日为相关的证券交易场所的正常营业日，定价时点为上述证券交易场所的收市时间。</w:t>
      </w:r>
    </w:p>
    <w:p w14:paraId="35FB6618" w14:textId="77777777" w:rsidR="009114DF" w:rsidRDefault="009114DF">
      <w:pPr>
        <w:pStyle w:val="20"/>
      </w:pPr>
      <w:bookmarkStart w:id="178" w:name="_Toc73420046"/>
      <w:r>
        <w:rPr>
          <w:rFonts w:hint="eastAsia"/>
        </w:rPr>
        <w:t>估值方法</w:t>
      </w:r>
      <w:bookmarkEnd w:id="178"/>
    </w:p>
    <w:p w14:paraId="08886F7A" w14:textId="77777777" w:rsidR="00BF5884" w:rsidRPr="00B01837" w:rsidRDefault="00BF5884" w:rsidP="00BF5884">
      <w:pPr>
        <w:tabs>
          <w:tab w:val="left" w:pos="270"/>
        </w:tabs>
        <w:autoSpaceDE w:val="0"/>
        <w:autoSpaceDN w:val="0"/>
        <w:ind w:firstLine="0"/>
        <w:textAlignment w:val="bottom"/>
        <w:rPr>
          <w:rFonts w:ascii="宋体"/>
        </w:rPr>
      </w:pPr>
      <w:r w:rsidRPr="00B01837">
        <w:rPr>
          <w:rFonts w:ascii="宋体" w:hint="eastAsia"/>
        </w:rPr>
        <w:t>本基金按以下方式进行估值：</w:t>
      </w:r>
    </w:p>
    <w:p w14:paraId="75295D1B" w14:textId="77777777" w:rsidR="00BF5884" w:rsidRPr="00961DAA" w:rsidRDefault="00BF5884" w:rsidP="00BF5884">
      <w:pPr>
        <w:autoSpaceDE w:val="0"/>
        <w:autoSpaceDN w:val="0"/>
        <w:adjustRightInd w:val="0"/>
        <w:ind w:left="360" w:hanging="360"/>
        <w:outlineLvl w:val="0"/>
        <w:rPr>
          <w:rFonts w:ascii="宋体"/>
        </w:rPr>
      </w:pPr>
      <w:r w:rsidRPr="00961DAA">
        <w:rPr>
          <w:rFonts w:ascii="宋体" w:hint="eastAsia"/>
        </w:rPr>
        <w:t>1、股票估值方法</w:t>
      </w:r>
    </w:p>
    <w:p w14:paraId="4EE5C114" w14:textId="77777777" w:rsidR="00BF5884" w:rsidRPr="00961DAA" w:rsidRDefault="00BF5884" w:rsidP="00BF5884">
      <w:pPr>
        <w:autoSpaceDE w:val="0"/>
        <w:autoSpaceDN w:val="0"/>
        <w:adjustRightInd w:val="0"/>
        <w:ind w:left="360" w:hanging="360"/>
        <w:outlineLvl w:val="0"/>
        <w:rPr>
          <w:rFonts w:ascii="宋体"/>
        </w:rPr>
      </w:pPr>
      <w:r w:rsidRPr="00961DAA">
        <w:rPr>
          <w:rFonts w:ascii="宋体" w:hint="eastAsia"/>
        </w:rPr>
        <w:t>（1）上市流通股票按估值日其所在证券交易所的收盘价估值；估值日无交易的，但最近交易日后经济环境未发生重大变化的，以最近交易日的收盘价估值；估值日无交易，且最近交易日后经济环境发生了重大变化的，将参考类似投资品种的现行市价及重大变化因素，调整最近交易日收盘价，确定公允价值进行估值。如有充足证据表明最近交易日收盘价不能真实地反映公允价值的，应对最近交易日的收盘价进行调整，确定公允价值进行估值。</w:t>
      </w:r>
    </w:p>
    <w:p w14:paraId="5F2D083C" w14:textId="77777777" w:rsidR="00BF5884" w:rsidRPr="00961DAA" w:rsidRDefault="00BF5884" w:rsidP="00BF5884">
      <w:pPr>
        <w:autoSpaceDE w:val="0"/>
        <w:autoSpaceDN w:val="0"/>
        <w:adjustRightInd w:val="0"/>
        <w:ind w:left="360" w:hanging="360"/>
        <w:outlineLvl w:val="0"/>
        <w:rPr>
          <w:rFonts w:ascii="宋体"/>
        </w:rPr>
      </w:pPr>
      <w:r w:rsidRPr="00961DAA">
        <w:rPr>
          <w:rFonts w:ascii="宋体" w:hint="eastAsia"/>
        </w:rPr>
        <w:t>（2）未上市股票的估值</w:t>
      </w:r>
    </w:p>
    <w:p w14:paraId="5DA1DC2F" w14:textId="77777777" w:rsidR="00BF5884" w:rsidRPr="00961DAA" w:rsidRDefault="00BF5884" w:rsidP="00BF5884">
      <w:pPr>
        <w:autoSpaceDE w:val="0"/>
        <w:autoSpaceDN w:val="0"/>
        <w:adjustRightInd w:val="0"/>
        <w:ind w:left="360" w:hanging="360"/>
        <w:outlineLvl w:val="0"/>
        <w:rPr>
          <w:rFonts w:ascii="宋体"/>
        </w:rPr>
      </w:pPr>
      <w:r w:rsidRPr="00961DAA">
        <w:rPr>
          <w:rFonts w:ascii="宋体" w:hint="eastAsia"/>
        </w:rPr>
        <w:t>① 首次发行的股票，采用估值技术确定公允价值进行估值，在估值技术难以可靠计量公允价值的情况下，按成本估值。</w:t>
      </w:r>
    </w:p>
    <w:p w14:paraId="2588D09E" w14:textId="77777777" w:rsidR="00BF5884" w:rsidRPr="00961DAA" w:rsidRDefault="00BF5884" w:rsidP="00BF5884">
      <w:pPr>
        <w:autoSpaceDE w:val="0"/>
        <w:autoSpaceDN w:val="0"/>
        <w:adjustRightInd w:val="0"/>
        <w:ind w:left="360" w:hanging="360"/>
        <w:outlineLvl w:val="0"/>
        <w:rPr>
          <w:rFonts w:ascii="宋体"/>
        </w:rPr>
      </w:pPr>
      <w:r w:rsidRPr="00961DAA">
        <w:rPr>
          <w:rFonts w:ascii="宋体" w:hint="eastAsia"/>
        </w:rPr>
        <w:t>② 首次公开发行有明确锁定期的股票，同一股票在交易所上市后，按估值日其所在证券交易所上市的同一股票的以第（1）条确定的估值价格进行估值。</w:t>
      </w:r>
    </w:p>
    <w:p w14:paraId="0CB7F333" w14:textId="77777777" w:rsidR="00BF5884" w:rsidRPr="00961DAA" w:rsidRDefault="00BF5884" w:rsidP="00BF5884">
      <w:pPr>
        <w:autoSpaceDE w:val="0"/>
        <w:autoSpaceDN w:val="0"/>
        <w:adjustRightInd w:val="0"/>
        <w:ind w:left="360" w:hanging="360"/>
        <w:outlineLvl w:val="0"/>
        <w:rPr>
          <w:rFonts w:ascii="宋体"/>
        </w:rPr>
      </w:pPr>
      <w:r w:rsidRPr="00961DAA">
        <w:rPr>
          <w:rFonts w:ascii="宋体" w:hint="eastAsia"/>
        </w:rPr>
        <w:t>③ 送股、转增股、配股和公开增发新股等方式发行的股票，按估值日该上市公司在证券交易所挂牌的同一流通股票的以第（1）条确定的估值价格进行估值。</w:t>
      </w:r>
    </w:p>
    <w:p w14:paraId="07F9AF0B" w14:textId="77777777" w:rsidR="00BF5884" w:rsidRPr="00961DAA" w:rsidRDefault="00BF5884" w:rsidP="00BF5884">
      <w:pPr>
        <w:autoSpaceDE w:val="0"/>
        <w:autoSpaceDN w:val="0"/>
        <w:adjustRightInd w:val="0"/>
        <w:ind w:left="360" w:hanging="360"/>
        <w:outlineLvl w:val="0"/>
        <w:rPr>
          <w:rFonts w:ascii="宋体"/>
        </w:rPr>
      </w:pPr>
      <w:r w:rsidRPr="00961DAA">
        <w:rPr>
          <w:rFonts w:ascii="宋体" w:hint="eastAsia"/>
        </w:rPr>
        <w:t>④ 非公开发行有明确锁定期的股票按如下方法进行估值：</w:t>
      </w:r>
    </w:p>
    <w:p w14:paraId="10BCDF5D" w14:textId="77777777" w:rsidR="00BF5884" w:rsidRPr="00961DAA" w:rsidRDefault="00BF5884" w:rsidP="00BF5884">
      <w:pPr>
        <w:autoSpaceDE w:val="0"/>
        <w:autoSpaceDN w:val="0"/>
        <w:adjustRightInd w:val="0"/>
        <w:ind w:left="360" w:hanging="360"/>
        <w:outlineLvl w:val="0"/>
        <w:rPr>
          <w:rFonts w:ascii="宋体"/>
        </w:rPr>
      </w:pPr>
      <w:r w:rsidRPr="00961DAA">
        <w:rPr>
          <w:rFonts w:ascii="宋体" w:hint="eastAsia"/>
        </w:rPr>
        <w:t>A、估值日在证券交易所上市交易的同一股票的以第（1）条确定的估值价格低于非公开发行股票的初始取得成本时，应采用在证券交易所上市交易的同一股票的以第（1）条确定的估值价格作为估值日该非公开发行股票的价值；</w:t>
      </w:r>
    </w:p>
    <w:p w14:paraId="38D1A643" w14:textId="77777777" w:rsidR="00BF5884" w:rsidRPr="00961DAA" w:rsidRDefault="00BF5884" w:rsidP="00BF5884">
      <w:pPr>
        <w:autoSpaceDE w:val="0"/>
        <w:autoSpaceDN w:val="0"/>
        <w:adjustRightInd w:val="0"/>
        <w:ind w:left="360" w:hanging="360"/>
        <w:outlineLvl w:val="0"/>
        <w:rPr>
          <w:rFonts w:ascii="宋体"/>
        </w:rPr>
      </w:pPr>
      <w:r w:rsidRPr="00961DAA">
        <w:rPr>
          <w:rFonts w:ascii="宋体" w:hint="eastAsia"/>
        </w:rPr>
        <w:lastRenderedPageBreak/>
        <w:t>B、估值日在证券交易所上市交易的同一股票的以第（1）条确定的估值价格高于非公开发行股票的初始取得成本时，应按下列公式确定估值日该非公开发行股票的价值：</w:t>
      </w:r>
    </w:p>
    <w:p w14:paraId="5DE42A03" w14:textId="77777777" w:rsidR="00BF5884" w:rsidRPr="00961DAA" w:rsidRDefault="00BF5884" w:rsidP="00BF5884">
      <w:pPr>
        <w:autoSpaceDE w:val="0"/>
        <w:autoSpaceDN w:val="0"/>
        <w:adjustRightInd w:val="0"/>
        <w:ind w:left="360" w:hanging="360"/>
        <w:outlineLvl w:val="0"/>
        <w:rPr>
          <w:rFonts w:ascii="宋体"/>
        </w:rPr>
      </w:pPr>
      <w:r w:rsidRPr="00961DAA">
        <w:rPr>
          <w:rFonts w:ascii="宋体" w:hint="eastAsia"/>
        </w:rPr>
        <w:t>FV=C+(P-C)×(Dl-</w:t>
      </w:r>
      <w:proofErr w:type="spellStart"/>
      <w:r w:rsidRPr="00961DAA">
        <w:rPr>
          <w:rFonts w:ascii="宋体" w:hint="eastAsia"/>
        </w:rPr>
        <w:t>Dr</w:t>
      </w:r>
      <w:proofErr w:type="spellEnd"/>
      <w:r w:rsidRPr="00961DAA">
        <w:rPr>
          <w:rFonts w:ascii="宋体" w:hint="eastAsia"/>
        </w:rPr>
        <w:t>)/Dl （FV为估值日该非公开发行股票的价值；C为该非公开发行股票的初始取得成本（因权益业务导致市场价格除权时，应于除权日对其初始取得的成本作相应调整）；P为估值日在证券交易所上市交易的同一股票的市价；Dl为该非公开发行股票锁定期所含的交易所的交易天数；</w:t>
      </w:r>
      <w:proofErr w:type="spellStart"/>
      <w:r w:rsidRPr="00961DAA">
        <w:rPr>
          <w:rFonts w:ascii="宋体" w:hint="eastAsia"/>
        </w:rPr>
        <w:t>Dr</w:t>
      </w:r>
      <w:proofErr w:type="spellEnd"/>
      <w:r w:rsidRPr="00961DAA">
        <w:rPr>
          <w:rFonts w:ascii="宋体" w:hint="eastAsia"/>
        </w:rPr>
        <w:t>为估值日剩余锁定期，即估值日至锁定期结束所含的交易所的交易天数，不含估值日当天）。</w:t>
      </w:r>
    </w:p>
    <w:p w14:paraId="152C8E7B" w14:textId="77777777" w:rsidR="00BF5884" w:rsidRPr="00961DAA" w:rsidRDefault="00BF5884" w:rsidP="00BF5884">
      <w:pPr>
        <w:autoSpaceDE w:val="0"/>
        <w:autoSpaceDN w:val="0"/>
        <w:adjustRightInd w:val="0"/>
        <w:ind w:left="360" w:hanging="360"/>
        <w:outlineLvl w:val="0"/>
        <w:rPr>
          <w:rFonts w:ascii="宋体"/>
        </w:rPr>
      </w:pPr>
      <w:r w:rsidRPr="00961DAA">
        <w:rPr>
          <w:rFonts w:ascii="宋体" w:hint="eastAsia"/>
        </w:rPr>
        <w:t>（3）国家有最新规定的，按其规定进行估值。</w:t>
      </w:r>
    </w:p>
    <w:p w14:paraId="6962D2E8" w14:textId="77777777" w:rsidR="00BF5884" w:rsidRPr="00961DAA" w:rsidRDefault="00BF5884" w:rsidP="00BF5884">
      <w:pPr>
        <w:autoSpaceDE w:val="0"/>
        <w:autoSpaceDN w:val="0"/>
        <w:adjustRightInd w:val="0"/>
        <w:ind w:left="360" w:hanging="360"/>
        <w:outlineLvl w:val="0"/>
        <w:rPr>
          <w:rFonts w:ascii="宋体"/>
        </w:rPr>
      </w:pPr>
      <w:r w:rsidRPr="00961DAA">
        <w:rPr>
          <w:rFonts w:ascii="宋体" w:hint="eastAsia"/>
        </w:rPr>
        <w:t>2、债券估值方法</w:t>
      </w:r>
    </w:p>
    <w:p w14:paraId="0F420066" w14:textId="77777777" w:rsidR="00BF5884" w:rsidRPr="00961DAA" w:rsidRDefault="00BF5884" w:rsidP="00BF5884">
      <w:pPr>
        <w:autoSpaceDE w:val="0"/>
        <w:autoSpaceDN w:val="0"/>
        <w:adjustRightInd w:val="0"/>
        <w:ind w:left="360" w:hanging="360"/>
        <w:outlineLvl w:val="0"/>
        <w:rPr>
          <w:rFonts w:ascii="宋体"/>
        </w:rPr>
      </w:pPr>
      <w:r w:rsidRPr="00961DAA">
        <w:rPr>
          <w:rFonts w:ascii="宋体" w:hint="eastAsia"/>
        </w:rPr>
        <w:t>（1）在证券交易所市场挂牌交易的实行净价交易的债券按估值日收盘价估值，估值日无交易的，但最近交易日后经济环境未发生重大变化的，以最近交易日的收盘价估值；估值日无交易，且最近交易日后经济环境发生了重大变化的，将参考类似投资品种的现行市价及重大变化因素，调整最近交易日收盘价，确定公允价值进行估值。如有充足证据表明最近交易日收盘价不能真实地反映公允价值的，应对最近交易日的收盘价进行调整，确定公允价值进行估值。</w:t>
      </w:r>
    </w:p>
    <w:p w14:paraId="72161507" w14:textId="77777777" w:rsidR="00BF5884" w:rsidRPr="00961DAA" w:rsidRDefault="00BF5884" w:rsidP="00BF5884">
      <w:pPr>
        <w:autoSpaceDE w:val="0"/>
        <w:autoSpaceDN w:val="0"/>
        <w:adjustRightInd w:val="0"/>
        <w:ind w:left="360" w:hanging="360"/>
        <w:outlineLvl w:val="0"/>
        <w:rPr>
          <w:rFonts w:ascii="宋体"/>
        </w:rPr>
      </w:pPr>
      <w:r w:rsidRPr="00961DAA">
        <w:rPr>
          <w:rFonts w:ascii="宋体" w:hint="eastAsia"/>
        </w:rPr>
        <w:t>（2）在证券交易所市场挂牌交易的未实行净价交易的债券按估值日收盘价减去债券收盘价中所含的债券应收利息得到的净价进行估值，估值日无交易的，但最近交易日后经济环境未发生重大变化的，按最近交易日债券收盘价减去所含的最近交易日债券应收利息后的净价进行估值；估值日无交易，且最近交易日后经济环境发生了重大变化的，将参考类似投资品种的现行市价（净价）及重大变化因素，调整最近交易日收盘价（净价），确定公允价值进行估值。如有充足证据表明最近交易日收盘价（净价）不能真实地反映公允价值的，应对最近交易日的收盘价（净价）进行调整，确定公允价值进行估值。</w:t>
      </w:r>
    </w:p>
    <w:p w14:paraId="5431B4CA" w14:textId="77777777" w:rsidR="00BF5884" w:rsidRPr="00961DAA" w:rsidRDefault="00BF5884" w:rsidP="00BF5884">
      <w:pPr>
        <w:autoSpaceDE w:val="0"/>
        <w:autoSpaceDN w:val="0"/>
        <w:adjustRightInd w:val="0"/>
        <w:ind w:left="360" w:hanging="360"/>
        <w:outlineLvl w:val="0"/>
        <w:rPr>
          <w:rFonts w:ascii="宋体"/>
        </w:rPr>
      </w:pPr>
      <w:r w:rsidRPr="00961DAA">
        <w:rPr>
          <w:rFonts w:ascii="宋体" w:hint="eastAsia"/>
        </w:rPr>
        <w:t>（3）首次发行未上市债券采用估值技术确定的公允价值进行估值，在估值技术难以可靠计量公允价值的情况下，按成本估值。</w:t>
      </w:r>
    </w:p>
    <w:p w14:paraId="11F17DFB" w14:textId="77777777" w:rsidR="00BF5884" w:rsidRPr="00961DAA" w:rsidRDefault="00BF5884" w:rsidP="00BF5884">
      <w:pPr>
        <w:autoSpaceDE w:val="0"/>
        <w:autoSpaceDN w:val="0"/>
        <w:adjustRightInd w:val="0"/>
        <w:ind w:left="360" w:hanging="360"/>
        <w:outlineLvl w:val="0"/>
        <w:rPr>
          <w:rFonts w:ascii="宋体"/>
        </w:rPr>
      </w:pPr>
      <w:r w:rsidRPr="00961DAA">
        <w:rPr>
          <w:rFonts w:ascii="宋体" w:hint="eastAsia"/>
        </w:rPr>
        <w:t>（4）在银行间债券市场交易的债券根据行业协会指导的处理标准或意见并综合考虑市场成交价、市场报价、流动性及收益率曲线等因素确定其公允价值进行估值。</w:t>
      </w:r>
    </w:p>
    <w:p w14:paraId="787ABC6E" w14:textId="77777777" w:rsidR="00BF5884" w:rsidRPr="00961DAA" w:rsidRDefault="00BF5884" w:rsidP="00BF5884">
      <w:pPr>
        <w:autoSpaceDE w:val="0"/>
        <w:autoSpaceDN w:val="0"/>
        <w:adjustRightInd w:val="0"/>
        <w:ind w:left="360" w:hanging="360"/>
        <w:outlineLvl w:val="0"/>
        <w:rPr>
          <w:rFonts w:ascii="宋体"/>
        </w:rPr>
      </w:pPr>
      <w:r w:rsidRPr="00961DAA">
        <w:rPr>
          <w:rFonts w:ascii="宋体" w:hint="eastAsia"/>
        </w:rPr>
        <w:t>（5）国家有最新规定的，按其规定进行估值。</w:t>
      </w:r>
    </w:p>
    <w:p w14:paraId="179BB549" w14:textId="77777777" w:rsidR="00BF5884" w:rsidRPr="00961DAA" w:rsidRDefault="00BF5884" w:rsidP="00BF5884">
      <w:pPr>
        <w:autoSpaceDE w:val="0"/>
        <w:autoSpaceDN w:val="0"/>
        <w:adjustRightInd w:val="0"/>
        <w:ind w:left="360" w:hanging="360"/>
        <w:outlineLvl w:val="0"/>
        <w:rPr>
          <w:rFonts w:ascii="宋体"/>
        </w:rPr>
      </w:pPr>
      <w:r w:rsidRPr="00961DAA">
        <w:rPr>
          <w:rFonts w:ascii="宋体" w:hint="eastAsia"/>
        </w:rPr>
        <w:t>3、权证估值方法</w:t>
      </w:r>
    </w:p>
    <w:p w14:paraId="4B866598" w14:textId="77777777" w:rsidR="00BF5884" w:rsidRPr="00961DAA" w:rsidRDefault="00BF5884" w:rsidP="00BF5884">
      <w:pPr>
        <w:autoSpaceDE w:val="0"/>
        <w:autoSpaceDN w:val="0"/>
        <w:adjustRightInd w:val="0"/>
        <w:ind w:left="360" w:hanging="360"/>
        <w:outlineLvl w:val="0"/>
        <w:rPr>
          <w:rFonts w:ascii="宋体"/>
        </w:rPr>
      </w:pPr>
      <w:r w:rsidRPr="00961DAA">
        <w:rPr>
          <w:rFonts w:ascii="宋体" w:hint="eastAsia"/>
        </w:rPr>
        <w:t>（1）上市流通权证按估值日其所在证券交易所的收盘价估值；估值日无交易的，但最近交易日后经济环境未发生重大变化的，以最近交易日的收盘价估值；估值日无交易，且最近交易日后经济环境发生了重大变化的，将参考类似投资品种的现行市价及重大变化因素，调整最近交易日收盘价，确定公允价值进行估值。如有充足证据表明最近交易日收盘价不能真实地反映公允价值的，应对最近交易日的收盘价进行调整，确定公允价值进</w:t>
      </w:r>
      <w:r w:rsidRPr="00961DAA">
        <w:rPr>
          <w:rFonts w:ascii="宋体" w:hint="eastAsia"/>
        </w:rPr>
        <w:lastRenderedPageBreak/>
        <w:t>行估值。</w:t>
      </w:r>
    </w:p>
    <w:p w14:paraId="7DF45B45" w14:textId="77777777" w:rsidR="00BF5884" w:rsidRPr="00961DAA" w:rsidRDefault="00BF5884" w:rsidP="00BF5884">
      <w:pPr>
        <w:autoSpaceDE w:val="0"/>
        <w:autoSpaceDN w:val="0"/>
        <w:adjustRightInd w:val="0"/>
        <w:ind w:left="360" w:hanging="360"/>
        <w:outlineLvl w:val="0"/>
        <w:rPr>
          <w:rFonts w:ascii="宋体"/>
        </w:rPr>
      </w:pPr>
      <w:r w:rsidRPr="00961DAA">
        <w:rPr>
          <w:rFonts w:ascii="宋体" w:hint="eastAsia"/>
        </w:rPr>
        <w:t>（2）首次发行未上市的权证，采用估值技术确定公允价值，在估值技术难以可靠计量公允价值的情况下，按成本估值。</w:t>
      </w:r>
    </w:p>
    <w:p w14:paraId="225E6B37" w14:textId="77777777" w:rsidR="00BF5884" w:rsidRPr="00961DAA" w:rsidRDefault="00BF5884" w:rsidP="00BF5884">
      <w:pPr>
        <w:autoSpaceDE w:val="0"/>
        <w:autoSpaceDN w:val="0"/>
        <w:adjustRightInd w:val="0"/>
        <w:ind w:left="360" w:hanging="360"/>
        <w:outlineLvl w:val="0"/>
        <w:rPr>
          <w:rFonts w:ascii="宋体"/>
        </w:rPr>
      </w:pPr>
      <w:r w:rsidRPr="00961DAA">
        <w:rPr>
          <w:rFonts w:ascii="宋体" w:hint="eastAsia"/>
        </w:rPr>
        <w:t>（3）停止交易、但未行权的权证，采用估值技术确定公允价值进行估值。</w:t>
      </w:r>
    </w:p>
    <w:p w14:paraId="1B43EE48" w14:textId="77777777" w:rsidR="00BF5884" w:rsidRPr="00961DAA" w:rsidRDefault="00BF5884" w:rsidP="00BF5884">
      <w:pPr>
        <w:autoSpaceDE w:val="0"/>
        <w:autoSpaceDN w:val="0"/>
        <w:adjustRightInd w:val="0"/>
        <w:ind w:left="360" w:hanging="360"/>
        <w:outlineLvl w:val="0"/>
        <w:rPr>
          <w:rFonts w:ascii="宋体"/>
        </w:rPr>
      </w:pPr>
      <w:r w:rsidRPr="00961DAA">
        <w:rPr>
          <w:rFonts w:ascii="宋体" w:hint="eastAsia"/>
        </w:rPr>
        <w:t>（4）因持有股票而享有的配股权证，以配股除权日起到配股确认日止，若收盘价高于配股价，则按收盘价和配股价的差额进行估值，若收盘价低于配股价，则估值为零。</w:t>
      </w:r>
    </w:p>
    <w:p w14:paraId="1818F6B5" w14:textId="77777777" w:rsidR="00BF5884" w:rsidRPr="00961DAA" w:rsidRDefault="00BF5884" w:rsidP="00BF5884">
      <w:pPr>
        <w:autoSpaceDE w:val="0"/>
        <w:autoSpaceDN w:val="0"/>
        <w:adjustRightInd w:val="0"/>
        <w:ind w:left="360" w:hanging="360"/>
        <w:outlineLvl w:val="0"/>
        <w:rPr>
          <w:rFonts w:ascii="宋体"/>
        </w:rPr>
      </w:pPr>
      <w:r w:rsidRPr="00961DAA">
        <w:rPr>
          <w:rFonts w:ascii="宋体" w:hint="eastAsia"/>
        </w:rPr>
        <w:t>（5）国家有最新规定的，按其规定进行估值。</w:t>
      </w:r>
    </w:p>
    <w:p w14:paraId="10BD3A39" w14:textId="77777777" w:rsidR="00BF5884" w:rsidRPr="00961DAA" w:rsidRDefault="00BF5884" w:rsidP="00BF5884">
      <w:pPr>
        <w:autoSpaceDE w:val="0"/>
        <w:autoSpaceDN w:val="0"/>
        <w:adjustRightInd w:val="0"/>
        <w:ind w:left="360" w:hanging="360"/>
        <w:outlineLvl w:val="0"/>
        <w:rPr>
          <w:rFonts w:ascii="宋体"/>
        </w:rPr>
      </w:pPr>
      <w:r w:rsidRPr="00961DAA">
        <w:rPr>
          <w:rFonts w:ascii="宋体" w:hint="eastAsia"/>
        </w:rPr>
        <w:t>4、资产支持证券的估值方法</w:t>
      </w:r>
    </w:p>
    <w:p w14:paraId="466F6696" w14:textId="77777777" w:rsidR="00BF5884" w:rsidRPr="00961DAA" w:rsidRDefault="00BF5884" w:rsidP="00BF5884">
      <w:pPr>
        <w:autoSpaceDE w:val="0"/>
        <w:autoSpaceDN w:val="0"/>
        <w:adjustRightInd w:val="0"/>
        <w:ind w:left="360" w:hanging="360"/>
        <w:outlineLvl w:val="0"/>
        <w:rPr>
          <w:rFonts w:ascii="宋体"/>
        </w:rPr>
      </w:pPr>
      <w:r w:rsidRPr="00961DAA">
        <w:rPr>
          <w:rFonts w:ascii="宋体" w:hint="eastAsia"/>
        </w:rPr>
        <w:t>（1）交易所以大宗交易方式转让的资产支持证券，采用估值技术确定公允价值，在估值技术难以可靠计量公允价值的情况下，按成本估值。</w:t>
      </w:r>
    </w:p>
    <w:p w14:paraId="3ABF6614" w14:textId="77777777" w:rsidR="00BF5884" w:rsidRPr="00961DAA" w:rsidRDefault="00BF5884" w:rsidP="00BF5884">
      <w:pPr>
        <w:autoSpaceDE w:val="0"/>
        <w:autoSpaceDN w:val="0"/>
        <w:adjustRightInd w:val="0"/>
        <w:ind w:left="360" w:hanging="360"/>
        <w:outlineLvl w:val="0"/>
        <w:rPr>
          <w:rFonts w:ascii="宋体"/>
        </w:rPr>
      </w:pPr>
      <w:r w:rsidRPr="00961DAA">
        <w:rPr>
          <w:rFonts w:ascii="宋体" w:hint="eastAsia"/>
        </w:rPr>
        <w:t>（2）全国银行间市场交易的资产支持证券，根据行业协会指导的处理标准或意见并综合考虑市场成交价、市场报价、流动性及收益率曲线等因素确定其公允价值进行估值。</w:t>
      </w:r>
    </w:p>
    <w:p w14:paraId="5BBBE215" w14:textId="26186CA7" w:rsidR="00BF5884" w:rsidRDefault="00BF5884" w:rsidP="00BF5884">
      <w:pPr>
        <w:autoSpaceDE w:val="0"/>
        <w:autoSpaceDN w:val="0"/>
        <w:adjustRightInd w:val="0"/>
        <w:ind w:left="360" w:hanging="360"/>
        <w:outlineLvl w:val="0"/>
        <w:rPr>
          <w:rFonts w:ascii="宋体"/>
        </w:rPr>
      </w:pPr>
      <w:r w:rsidRPr="00961DAA">
        <w:rPr>
          <w:rFonts w:ascii="宋体" w:hint="eastAsia"/>
        </w:rPr>
        <w:t>（3）国家有最新规定的，按其规定进行估值。</w:t>
      </w:r>
    </w:p>
    <w:p w14:paraId="120D1252" w14:textId="76831EE5" w:rsidR="0088532E" w:rsidRPr="00961DAA" w:rsidRDefault="0088532E" w:rsidP="00BF5884">
      <w:pPr>
        <w:autoSpaceDE w:val="0"/>
        <w:autoSpaceDN w:val="0"/>
        <w:adjustRightInd w:val="0"/>
        <w:ind w:left="360" w:hanging="360"/>
        <w:outlineLvl w:val="0"/>
        <w:rPr>
          <w:rFonts w:ascii="宋体"/>
        </w:rPr>
      </w:pPr>
      <w:r>
        <w:rPr>
          <w:rFonts w:ascii="宋体" w:hint="eastAsia"/>
        </w:rPr>
        <w:t>5、</w:t>
      </w:r>
      <w:r w:rsidRPr="0088532E">
        <w:rPr>
          <w:rFonts w:ascii="宋体" w:hint="eastAsia"/>
        </w:rPr>
        <w:t>本基金投资存托凭证的估值核算，依照境内上市交易的股票执行。</w:t>
      </w:r>
    </w:p>
    <w:p w14:paraId="51DD3125" w14:textId="433B1029" w:rsidR="00BF5884" w:rsidRPr="00961DAA" w:rsidRDefault="0088532E" w:rsidP="00BF5884">
      <w:pPr>
        <w:autoSpaceDE w:val="0"/>
        <w:autoSpaceDN w:val="0"/>
        <w:adjustRightInd w:val="0"/>
        <w:ind w:left="360" w:hanging="360"/>
        <w:outlineLvl w:val="0"/>
        <w:rPr>
          <w:rFonts w:ascii="宋体"/>
        </w:rPr>
      </w:pPr>
      <w:r>
        <w:rPr>
          <w:rFonts w:ascii="宋体" w:hint="eastAsia"/>
        </w:rPr>
        <w:t>6</w:t>
      </w:r>
      <w:r w:rsidR="00BF5884" w:rsidRPr="00961DAA">
        <w:rPr>
          <w:rFonts w:ascii="宋体" w:hint="eastAsia"/>
        </w:rPr>
        <w:t>、其他资产的估值方法</w:t>
      </w:r>
    </w:p>
    <w:p w14:paraId="2DB33966" w14:textId="77777777" w:rsidR="00BF5884" w:rsidRPr="00961DAA" w:rsidRDefault="00BF5884" w:rsidP="00BF5884">
      <w:pPr>
        <w:autoSpaceDE w:val="0"/>
        <w:autoSpaceDN w:val="0"/>
        <w:adjustRightInd w:val="0"/>
        <w:ind w:left="360" w:hanging="360"/>
        <w:outlineLvl w:val="0"/>
        <w:rPr>
          <w:rFonts w:ascii="宋体"/>
        </w:rPr>
      </w:pPr>
      <w:r w:rsidRPr="00961DAA">
        <w:rPr>
          <w:rFonts w:ascii="宋体" w:hint="eastAsia"/>
        </w:rPr>
        <w:t>其他资产按国家有关规定进行估值。</w:t>
      </w:r>
    </w:p>
    <w:p w14:paraId="4FADD98B" w14:textId="4BE7BD20" w:rsidR="009114DF" w:rsidRDefault="0088532E">
      <w:pPr>
        <w:pStyle w:val="1"/>
        <w:numPr>
          <w:ilvl w:val="0"/>
          <w:numId w:val="0"/>
        </w:numPr>
        <w:ind w:firstLine="420"/>
      </w:pPr>
      <w:r>
        <w:rPr>
          <w:rFonts w:ascii="宋体" w:hint="eastAsia"/>
        </w:rPr>
        <w:t>7</w:t>
      </w:r>
      <w:r w:rsidR="00BF5884" w:rsidRPr="00961DAA">
        <w:rPr>
          <w:rFonts w:ascii="宋体" w:hint="eastAsia"/>
        </w:rPr>
        <w:t>、在任何情况下，基金管理人如采用上述估值方法对基金财产进行估值，均应被认为采用了适当的估值方法。但是，如基金管理人认为上述估值方法对基金财产进行估值不能客观反映其公允价值的，基金管理人在综合考虑市场各因素的基础上，</w:t>
      </w:r>
      <w:r w:rsidR="00BF5884">
        <w:rPr>
          <w:rFonts w:ascii="宋体" w:hint="eastAsia"/>
        </w:rPr>
        <w:t>可根据具体情况与基金托管人商定后，按最能反映公允价值的价格估值</w:t>
      </w:r>
      <w:r w:rsidR="009114DF">
        <w:rPr>
          <w:rFonts w:hint="eastAsia"/>
        </w:rPr>
        <w:t>。</w:t>
      </w:r>
    </w:p>
    <w:p w14:paraId="5B7F7B04" w14:textId="77777777" w:rsidR="009114DF" w:rsidRDefault="009114DF">
      <w:pPr>
        <w:pStyle w:val="20"/>
      </w:pPr>
      <w:bookmarkStart w:id="179" w:name="_Toc73420047"/>
      <w:r>
        <w:rPr>
          <w:rFonts w:hint="eastAsia"/>
        </w:rPr>
        <w:t>估值对象</w:t>
      </w:r>
      <w:bookmarkEnd w:id="179"/>
    </w:p>
    <w:p w14:paraId="449F3A45" w14:textId="77777777" w:rsidR="009114DF" w:rsidRDefault="00BF5884">
      <w:pPr>
        <w:autoSpaceDE w:val="0"/>
        <w:autoSpaceDN w:val="0"/>
        <w:ind w:firstLine="420"/>
        <w:textAlignment w:val="bottom"/>
        <w:rPr>
          <w:rFonts w:ascii="宋体"/>
        </w:rPr>
      </w:pPr>
      <w:r w:rsidRPr="00961DAA">
        <w:rPr>
          <w:rFonts w:ascii="宋体" w:hint="eastAsia"/>
        </w:rPr>
        <w:t>基金所拥有的股票、债券、权证和银行存款本息等资产及负债</w:t>
      </w:r>
      <w:r w:rsidR="009114DF">
        <w:rPr>
          <w:rFonts w:ascii="宋体" w:hint="eastAsia"/>
        </w:rPr>
        <w:t>。</w:t>
      </w:r>
    </w:p>
    <w:p w14:paraId="2B8B3F89" w14:textId="77777777" w:rsidR="009114DF" w:rsidRDefault="009114DF">
      <w:pPr>
        <w:pStyle w:val="20"/>
      </w:pPr>
      <w:bookmarkStart w:id="180" w:name="_Toc73420048"/>
      <w:r>
        <w:rPr>
          <w:rFonts w:hint="eastAsia"/>
        </w:rPr>
        <w:t>估值程序</w:t>
      </w:r>
      <w:bookmarkEnd w:id="180"/>
    </w:p>
    <w:p w14:paraId="181135C7" w14:textId="77777777" w:rsidR="009114DF" w:rsidRDefault="009114DF">
      <w:pPr>
        <w:autoSpaceDE w:val="0"/>
        <w:autoSpaceDN w:val="0"/>
        <w:ind w:firstLine="420"/>
        <w:textAlignment w:val="bottom"/>
        <w:rPr>
          <w:rFonts w:ascii="宋体"/>
        </w:rPr>
      </w:pPr>
      <w:r>
        <w:rPr>
          <w:rFonts w:ascii="宋体" w:hint="eastAsia"/>
        </w:rPr>
        <w:t>在估值日，基金管理人完成估值后，将估值结果加盖业务公章以书面形式报给基金托管人，基金托管人按《基金合同》及国家有关规定的估值方法、时间、程序进行复核，基金托管人复核无误后加盖业务公章返回给基金管理人。月末、年中和年末估值复核与基金会计账目的核对同时进行。</w:t>
      </w:r>
    </w:p>
    <w:p w14:paraId="6748BFF3" w14:textId="77777777" w:rsidR="009114DF" w:rsidRDefault="009114DF">
      <w:pPr>
        <w:pStyle w:val="20"/>
      </w:pPr>
      <w:bookmarkStart w:id="181" w:name="_Toc73420049"/>
      <w:r>
        <w:rPr>
          <w:rFonts w:hint="eastAsia"/>
        </w:rPr>
        <w:t>估值错误的处理</w:t>
      </w:r>
      <w:bookmarkEnd w:id="181"/>
    </w:p>
    <w:p w14:paraId="6CF8B101" w14:textId="77777777" w:rsidR="009114DF" w:rsidRDefault="009114DF">
      <w:pPr>
        <w:autoSpaceDE w:val="0"/>
        <w:autoSpaceDN w:val="0"/>
        <w:adjustRightInd w:val="0"/>
        <w:rPr>
          <w:rFonts w:ascii="宋体"/>
        </w:rPr>
      </w:pPr>
      <w:r>
        <w:rPr>
          <w:rFonts w:ascii="宋体" w:hint="eastAsia"/>
        </w:rPr>
        <w:t>基金份额资产净值的计算采用四舍五入的方法保留小数点后三位。当基金份额资产净</w:t>
      </w:r>
      <w:r>
        <w:rPr>
          <w:rFonts w:ascii="宋体" w:hint="eastAsia"/>
        </w:rPr>
        <w:lastRenderedPageBreak/>
        <w:t>值计价出现错误时，基金管理人应当立即纠正，并采取合理的措施防止损失进一步扩大；估值错误偏差达到基金资产净值的</w:t>
      </w:r>
      <w:r>
        <w:rPr>
          <w:rFonts w:ascii="宋体"/>
        </w:rPr>
        <w:t>0.5%</w:t>
      </w:r>
      <w:r>
        <w:rPr>
          <w:rFonts w:ascii="宋体" w:hint="eastAsia"/>
        </w:rPr>
        <w:t>时，基金管理人应当公告并报中国证监会备案。</w:t>
      </w:r>
    </w:p>
    <w:p w14:paraId="1BAB6A80" w14:textId="77777777" w:rsidR="009114DF" w:rsidRDefault="009114DF">
      <w:pPr>
        <w:rPr>
          <w:rFonts w:ascii="宋体"/>
        </w:rPr>
      </w:pPr>
      <w:r>
        <w:rPr>
          <w:rFonts w:hint="eastAsia"/>
        </w:rPr>
        <w:t>因基金估值错误给投资者造成损失的应先由基金管理人、基金托管人按法律法规规定承担，本合同的当事人应将按照以下约定处理</w:t>
      </w:r>
      <w:r>
        <w:rPr>
          <w:rFonts w:ascii="宋体" w:hint="eastAsia"/>
        </w:rPr>
        <w:t>：</w:t>
      </w:r>
    </w:p>
    <w:p w14:paraId="1A218326" w14:textId="77777777" w:rsidR="009114DF" w:rsidRDefault="009114DF">
      <w:pPr>
        <w:spacing w:before="156"/>
        <w:ind w:firstLine="0"/>
        <w:rPr>
          <w:rFonts w:ascii="宋体"/>
        </w:rPr>
      </w:pPr>
      <w:r>
        <w:rPr>
          <w:rFonts w:ascii="宋体" w:hint="eastAsia"/>
        </w:rPr>
        <w:t>1．差错类型</w:t>
      </w:r>
    </w:p>
    <w:p w14:paraId="12B109B2" w14:textId="77777777" w:rsidR="009114DF" w:rsidRDefault="009114DF">
      <w:pPr>
        <w:spacing w:before="156"/>
        <w:ind w:firstLine="0"/>
        <w:rPr>
          <w:rFonts w:ascii="宋体"/>
        </w:rPr>
      </w:pPr>
      <w:r>
        <w:rPr>
          <w:rFonts w:ascii="宋体" w:hint="eastAsia"/>
        </w:rPr>
        <w:t xml:space="preserve">    本基金运作过程中</w:t>
      </w:r>
      <w:r>
        <w:rPr>
          <w:rFonts w:ascii="宋体"/>
        </w:rPr>
        <w:t>，</w:t>
      </w:r>
      <w:r>
        <w:rPr>
          <w:rFonts w:ascii="宋体" w:hint="eastAsia"/>
        </w:rPr>
        <w:t>如果由于基金管理人或基金托管人、或注册与过户登记人、或代理销售机构、或投资者自身的过错造成差错</w:t>
      </w:r>
      <w:r>
        <w:rPr>
          <w:rFonts w:ascii="宋体"/>
        </w:rPr>
        <w:t>，</w:t>
      </w:r>
      <w:r>
        <w:rPr>
          <w:rFonts w:ascii="宋体" w:hint="eastAsia"/>
        </w:rPr>
        <w:t>导致其他当事人遭受损失的</w:t>
      </w:r>
      <w:r>
        <w:rPr>
          <w:rFonts w:ascii="宋体"/>
        </w:rPr>
        <w:t>，</w:t>
      </w:r>
      <w:r>
        <w:rPr>
          <w:rFonts w:ascii="宋体" w:hint="eastAsia"/>
        </w:rPr>
        <w:t>过错的责任人应当对由于该差错遭受损失的当事人（“受损方”）按下述“差错处理原则”给予赔偿并承担相关责任。</w:t>
      </w:r>
    </w:p>
    <w:p w14:paraId="2CCDB0AE" w14:textId="77777777" w:rsidR="009114DF" w:rsidRDefault="009114DF">
      <w:pPr>
        <w:spacing w:before="156"/>
        <w:ind w:firstLine="0"/>
        <w:rPr>
          <w:rFonts w:ascii="宋体"/>
        </w:rPr>
      </w:pPr>
      <w:r>
        <w:rPr>
          <w:rFonts w:ascii="宋体" w:hint="eastAsia"/>
        </w:rPr>
        <w:t xml:space="preserve">   上述差错的主要类型包括但不限于：资料申报差错、数据传输差错、数据计算差错、系统故障差错、下达指令差错等；对于因技术原因引起的差错</w:t>
      </w:r>
      <w:r>
        <w:rPr>
          <w:rFonts w:ascii="宋体"/>
        </w:rPr>
        <w:t>，</w:t>
      </w:r>
      <w:r>
        <w:rPr>
          <w:rFonts w:ascii="宋体" w:hint="eastAsia"/>
        </w:rPr>
        <w:t>若系同行业现有技术水平无法预见、无法避免、无法抗拒</w:t>
      </w:r>
      <w:r>
        <w:rPr>
          <w:rFonts w:ascii="宋体"/>
        </w:rPr>
        <w:t>，</w:t>
      </w:r>
      <w:r>
        <w:rPr>
          <w:rFonts w:ascii="宋体" w:hint="eastAsia"/>
        </w:rPr>
        <w:t>则属不可抗力</w:t>
      </w:r>
      <w:r>
        <w:rPr>
          <w:rFonts w:ascii="宋体"/>
        </w:rPr>
        <w:t>，</w:t>
      </w:r>
      <w:r>
        <w:rPr>
          <w:rFonts w:ascii="宋体" w:hint="eastAsia"/>
        </w:rPr>
        <w:t>按照下述规定执行。</w:t>
      </w:r>
    </w:p>
    <w:p w14:paraId="69FFD3D5" w14:textId="77777777" w:rsidR="009114DF" w:rsidRDefault="009114DF">
      <w:pPr>
        <w:spacing w:before="156"/>
        <w:rPr>
          <w:rFonts w:ascii="宋体"/>
        </w:rPr>
      </w:pPr>
      <w:r>
        <w:rPr>
          <w:rFonts w:ascii="宋体" w:hint="eastAsia"/>
        </w:rPr>
        <w:t>由于不可抗力原因造成投资者的交易资料灭失或被错误处理或造成其他差错</w:t>
      </w:r>
      <w:r>
        <w:rPr>
          <w:rFonts w:ascii="宋体"/>
        </w:rPr>
        <w:t>，</w:t>
      </w:r>
      <w:r>
        <w:rPr>
          <w:rFonts w:ascii="宋体" w:hint="eastAsia"/>
        </w:rPr>
        <w:t>因不可抗力原因出现差错的当事人不对其他当事人承担赔偿责任</w:t>
      </w:r>
      <w:r>
        <w:rPr>
          <w:rFonts w:ascii="宋体"/>
        </w:rPr>
        <w:t>，</w:t>
      </w:r>
      <w:r>
        <w:rPr>
          <w:rFonts w:ascii="宋体" w:hint="eastAsia"/>
        </w:rPr>
        <w:t>但因该差错取得不当得利的当事人仍应负有返还不当得利的义务。</w:t>
      </w:r>
    </w:p>
    <w:p w14:paraId="166E7D4E" w14:textId="77777777" w:rsidR="009114DF" w:rsidRDefault="009114DF">
      <w:pPr>
        <w:spacing w:before="156"/>
        <w:ind w:firstLine="0"/>
        <w:rPr>
          <w:rFonts w:ascii="宋体"/>
        </w:rPr>
      </w:pPr>
      <w:r>
        <w:rPr>
          <w:rFonts w:ascii="宋体" w:hint="eastAsia"/>
        </w:rPr>
        <w:t>2．差错处理原则</w:t>
      </w:r>
    </w:p>
    <w:p w14:paraId="27C9D488" w14:textId="77777777" w:rsidR="009114DF" w:rsidRDefault="009114DF">
      <w:pPr>
        <w:spacing w:before="156"/>
        <w:ind w:firstLine="0"/>
        <w:rPr>
          <w:rFonts w:ascii="宋体"/>
        </w:rPr>
      </w:pPr>
      <w:r>
        <w:rPr>
          <w:rFonts w:ascii="宋体" w:hint="eastAsia"/>
        </w:rPr>
        <w:t>（</w:t>
      </w:r>
      <w:r>
        <w:rPr>
          <w:rFonts w:ascii="宋体"/>
        </w:rPr>
        <w:t>1</w:t>
      </w:r>
      <w:r>
        <w:rPr>
          <w:rFonts w:ascii="宋体" w:hint="eastAsia"/>
        </w:rPr>
        <w:t>）差错已发生</w:t>
      </w:r>
      <w:r>
        <w:rPr>
          <w:rFonts w:ascii="宋体"/>
        </w:rPr>
        <w:t>，</w:t>
      </w:r>
      <w:r>
        <w:rPr>
          <w:rFonts w:ascii="宋体" w:hint="eastAsia"/>
        </w:rPr>
        <w:t>但尚未给当事人造成损失时</w:t>
      </w:r>
      <w:r>
        <w:rPr>
          <w:rFonts w:ascii="宋体"/>
        </w:rPr>
        <w:t>，</w:t>
      </w:r>
      <w:r>
        <w:rPr>
          <w:rFonts w:ascii="宋体" w:hint="eastAsia"/>
        </w:rPr>
        <w:t>差错责任方应及时协调各方</w:t>
      </w:r>
      <w:r>
        <w:rPr>
          <w:rFonts w:ascii="宋体"/>
        </w:rPr>
        <w:t>，</w:t>
      </w:r>
      <w:r>
        <w:rPr>
          <w:rFonts w:ascii="宋体" w:hint="eastAsia"/>
        </w:rPr>
        <w:t>及时进行更正</w:t>
      </w:r>
      <w:r>
        <w:rPr>
          <w:rFonts w:ascii="宋体"/>
        </w:rPr>
        <w:t>，</w:t>
      </w:r>
      <w:r>
        <w:rPr>
          <w:rFonts w:ascii="宋体" w:hint="eastAsia"/>
        </w:rPr>
        <w:t>因更正差错发生的费用由差错责任方承担；由于差错责任方未及时更正已产生的差错</w:t>
      </w:r>
      <w:r>
        <w:rPr>
          <w:rFonts w:ascii="宋体"/>
        </w:rPr>
        <w:t>，</w:t>
      </w:r>
      <w:r>
        <w:rPr>
          <w:rFonts w:ascii="宋体" w:hint="eastAsia"/>
        </w:rPr>
        <w:t>给当事人造成损失的由差错责任方承担；若差错责任方已经积极协调</w:t>
      </w:r>
      <w:r>
        <w:rPr>
          <w:rFonts w:ascii="宋体"/>
        </w:rPr>
        <w:t>，</w:t>
      </w:r>
      <w:r>
        <w:rPr>
          <w:rFonts w:ascii="宋体" w:hint="eastAsia"/>
        </w:rPr>
        <w:t>并且有协助义务的当事人有足够的时间进行更正而未更正</w:t>
      </w:r>
      <w:r>
        <w:rPr>
          <w:rFonts w:ascii="宋体"/>
        </w:rPr>
        <w:t>，</w:t>
      </w:r>
      <w:r>
        <w:rPr>
          <w:rFonts w:ascii="宋体" w:hint="eastAsia"/>
        </w:rPr>
        <w:t>则其应当承担相应赔偿责任。差错责任方应对更正的情况向有关当事人进行确认</w:t>
      </w:r>
      <w:r>
        <w:rPr>
          <w:rFonts w:ascii="宋体"/>
        </w:rPr>
        <w:t>，</w:t>
      </w:r>
      <w:r>
        <w:rPr>
          <w:rFonts w:ascii="宋体" w:hint="eastAsia"/>
        </w:rPr>
        <w:t>确保差错已得到更正。</w:t>
      </w:r>
    </w:p>
    <w:p w14:paraId="04EB2BEB" w14:textId="77777777" w:rsidR="009114DF" w:rsidRDefault="009114DF">
      <w:pPr>
        <w:spacing w:before="156"/>
        <w:ind w:firstLine="0"/>
        <w:rPr>
          <w:rFonts w:ascii="宋体"/>
        </w:rPr>
      </w:pPr>
      <w:r>
        <w:rPr>
          <w:rFonts w:ascii="宋体" w:hint="eastAsia"/>
        </w:rPr>
        <w:t>（</w:t>
      </w:r>
      <w:r>
        <w:rPr>
          <w:rFonts w:ascii="宋体"/>
        </w:rPr>
        <w:t>2</w:t>
      </w:r>
      <w:r>
        <w:rPr>
          <w:rFonts w:ascii="宋体" w:hint="eastAsia"/>
        </w:rPr>
        <w:t>）差错的责任方对可能导致有关当事人的直接损失负责</w:t>
      </w:r>
      <w:r>
        <w:rPr>
          <w:rFonts w:ascii="宋体"/>
        </w:rPr>
        <w:t>，</w:t>
      </w:r>
      <w:r>
        <w:rPr>
          <w:rFonts w:ascii="宋体" w:hint="eastAsia"/>
        </w:rPr>
        <w:t>不对间接损失负责</w:t>
      </w:r>
      <w:r>
        <w:rPr>
          <w:rFonts w:ascii="宋体"/>
        </w:rPr>
        <w:t>，</w:t>
      </w:r>
      <w:r>
        <w:rPr>
          <w:rFonts w:ascii="宋体" w:hint="eastAsia"/>
        </w:rPr>
        <w:t>并且仅对差错的有关直接当事人负责</w:t>
      </w:r>
      <w:r>
        <w:rPr>
          <w:rFonts w:ascii="宋体"/>
        </w:rPr>
        <w:t>，</w:t>
      </w:r>
      <w:r>
        <w:rPr>
          <w:rFonts w:ascii="宋体" w:hint="eastAsia"/>
        </w:rPr>
        <w:t>不对第三方负责。</w:t>
      </w:r>
    </w:p>
    <w:p w14:paraId="4D0086ED" w14:textId="77777777" w:rsidR="009114DF" w:rsidRDefault="009114DF">
      <w:pPr>
        <w:spacing w:before="156"/>
        <w:ind w:firstLine="0"/>
        <w:rPr>
          <w:rFonts w:ascii="宋体"/>
        </w:rPr>
      </w:pPr>
      <w:r>
        <w:rPr>
          <w:rFonts w:ascii="宋体" w:hint="eastAsia"/>
        </w:rPr>
        <w:t>（</w:t>
      </w:r>
      <w:r>
        <w:rPr>
          <w:rFonts w:ascii="宋体"/>
        </w:rPr>
        <w:t>3</w:t>
      </w:r>
      <w:r>
        <w:rPr>
          <w:rFonts w:ascii="宋体" w:hint="eastAsia"/>
        </w:rPr>
        <w:t>）因差错而获得不当得利的当事人负有及时返还不当得利的义务。但差错责任方仍应对差错负责</w:t>
      </w:r>
      <w:r>
        <w:rPr>
          <w:rFonts w:ascii="宋体"/>
        </w:rPr>
        <w:t>，</w:t>
      </w:r>
      <w:r>
        <w:rPr>
          <w:rFonts w:ascii="宋体" w:hint="eastAsia"/>
        </w:rPr>
        <w:t>如果由于获得不当得利的当事人不返还或不全部返还不当得利造成其他当事人的利益损失（“受损方”）</w:t>
      </w:r>
      <w:r>
        <w:rPr>
          <w:rFonts w:ascii="宋体"/>
        </w:rPr>
        <w:t>，</w:t>
      </w:r>
      <w:r>
        <w:rPr>
          <w:rFonts w:ascii="宋体" w:hint="eastAsia"/>
        </w:rPr>
        <w:t>则差错责任方应赔偿受损方的损失</w:t>
      </w:r>
      <w:r>
        <w:rPr>
          <w:rFonts w:ascii="宋体"/>
        </w:rPr>
        <w:t>，</w:t>
      </w:r>
      <w:r>
        <w:rPr>
          <w:rFonts w:ascii="宋体" w:hint="eastAsia"/>
        </w:rPr>
        <w:t>并在其支付的赔偿金额的范围内对获得不当得利的当事人享有要求交付不当得利的权利；如果获得不当得利的当事人已经将此部分不当得利返还给受损方</w:t>
      </w:r>
      <w:r>
        <w:rPr>
          <w:rFonts w:ascii="宋体"/>
        </w:rPr>
        <w:t>，</w:t>
      </w:r>
      <w:r>
        <w:rPr>
          <w:rFonts w:ascii="宋体" w:hint="eastAsia"/>
        </w:rPr>
        <w:t>则受损方应当将其已经获得的赔偿额加上已经获得的不当得利返还的总和超过其实际损失的差额部分支付给差错责任方。</w:t>
      </w:r>
    </w:p>
    <w:p w14:paraId="2845008D" w14:textId="77777777" w:rsidR="009114DF" w:rsidRDefault="009114DF">
      <w:pPr>
        <w:spacing w:before="156"/>
        <w:ind w:firstLine="0"/>
        <w:rPr>
          <w:rFonts w:ascii="宋体"/>
        </w:rPr>
      </w:pPr>
      <w:r>
        <w:rPr>
          <w:rFonts w:ascii="宋体" w:hint="eastAsia"/>
        </w:rPr>
        <w:lastRenderedPageBreak/>
        <w:t>（</w:t>
      </w:r>
      <w:r>
        <w:rPr>
          <w:rFonts w:ascii="宋体"/>
        </w:rPr>
        <w:t>4</w:t>
      </w:r>
      <w:r>
        <w:rPr>
          <w:rFonts w:ascii="宋体" w:hint="eastAsia"/>
        </w:rPr>
        <w:t>）差错调整采用尽量恢复至假设未发生差错的正确情形的方式。</w:t>
      </w:r>
    </w:p>
    <w:p w14:paraId="7A32DB83" w14:textId="77777777" w:rsidR="009114DF" w:rsidRDefault="009114DF">
      <w:pPr>
        <w:spacing w:before="156"/>
        <w:ind w:firstLine="0"/>
        <w:rPr>
          <w:rFonts w:ascii="宋体"/>
        </w:rPr>
      </w:pPr>
      <w:r>
        <w:rPr>
          <w:rFonts w:ascii="宋体" w:hint="eastAsia"/>
        </w:rPr>
        <w:t>（</w:t>
      </w:r>
      <w:r>
        <w:rPr>
          <w:rFonts w:ascii="宋体"/>
        </w:rPr>
        <w:t>5</w:t>
      </w:r>
      <w:r>
        <w:rPr>
          <w:rFonts w:ascii="宋体" w:hint="eastAsia"/>
        </w:rPr>
        <w:t>）差错责任方拒绝进行赔偿时</w:t>
      </w:r>
      <w:r>
        <w:rPr>
          <w:rFonts w:ascii="宋体"/>
        </w:rPr>
        <w:t>，</w:t>
      </w:r>
      <w:r>
        <w:rPr>
          <w:rFonts w:ascii="宋体" w:hint="eastAsia"/>
        </w:rPr>
        <w:t>如果因基金管理人过错造成基金资产损失时，基金托管人应为基金的利益向基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p>
    <w:p w14:paraId="0C1C3CEF" w14:textId="77777777" w:rsidR="009114DF" w:rsidRDefault="009114DF">
      <w:pPr>
        <w:spacing w:before="156"/>
        <w:ind w:firstLine="0"/>
        <w:rPr>
          <w:rFonts w:ascii="宋体"/>
        </w:rPr>
      </w:pPr>
      <w:r>
        <w:rPr>
          <w:rFonts w:ascii="宋体" w:hint="eastAsia"/>
        </w:rPr>
        <w:t>（</w:t>
      </w:r>
      <w:r>
        <w:rPr>
          <w:rFonts w:ascii="宋体"/>
        </w:rPr>
        <w:t>6</w:t>
      </w:r>
      <w:r>
        <w:rPr>
          <w:rFonts w:ascii="宋体" w:hint="eastAsia"/>
        </w:rPr>
        <w:t>）如果出现差错的当事人未按规定对受损方进行赔偿</w:t>
      </w:r>
      <w:r>
        <w:rPr>
          <w:rFonts w:ascii="宋体"/>
        </w:rPr>
        <w:t>，</w:t>
      </w:r>
      <w:r>
        <w:rPr>
          <w:rFonts w:ascii="宋体" w:hint="eastAsia"/>
        </w:rPr>
        <w:t>并且依据法律法规、本《基金合同》或其他规定</w:t>
      </w:r>
      <w:r>
        <w:rPr>
          <w:rFonts w:ascii="宋体"/>
        </w:rPr>
        <w:t>，</w:t>
      </w:r>
      <w:r>
        <w:rPr>
          <w:rFonts w:ascii="宋体" w:hint="eastAsia"/>
        </w:rPr>
        <w:t>基金管理人自行或依据法院判决、仲裁裁决对受损方承担了赔偿责任</w:t>
      </w:r>
      <w:r>
        <w:rPr>
          <w:rFonts w:ascii="宋体"/>
        </w:rPr>
        <w:t>，</w:t>
      </w:r>
      <w:r>
        <w:rPr>
          <w:rFonts w:ascii="宋体" w:hint="eastAsia"/>
        </w:rPr>
        <w:t>则基金管理人有权向出现过错的当事人进行追索</w:t>
      </w:r>
      <w:r>
        <w:rPr>
          <w:rFonts w:ascii="宋体"/>
        </w:rPr>
        <w:t>，</w:t>
      </w:r>
      <w:r>
        <w:rPr>
          <w:rFonts w:ascii="宋体" w:hint="eastAsia"/>
        </w:rPr>
        <w:t>并有权要求其赔偿或补偿由此发生的费用和遭受的损失。</w:t>
      </w:r>
    </w:p>
    <w:p w14:paraId="325A588B" w14:textId="77777777" w:rsidR="009114DF" w:rsidRDefault="009114DF">
      <w:pPr>
        <w:spacing w:before="156"/>
        <w:ind w:firstLine="0"/>
        <w:rPr>
          <w:rFonts w:ascii="宋体"/>
        </w:rPr>
      </w:pPr>
      <w:r>
        <w:rPr>
          <w:rFonts w:ascii="宋体" w:hint="eastAsia"/>
        </w:rPr>
        <w:t>（</w:t>
      </w:r>
      <w:r>
        <w:rPr>
          <w:rFonts w:ascii="宋体"/>
        </w:rPr>
        <w:t>7</w:t>
      </w:r>
      <w:r>
        <w:rPr>
          <w:rFonts w:ascii="宋体" w:hint="eastAsia"/>
        </w:rPr>
        <w:t>）按法律法规规定的其他原则处理差错。</w:t>
      </w:r>
    </w:p>
    <w:p w14:paraId="4F039D6B" w14:textId="77777777" w:rsidR="009114DF" w:rsidRDefault="009114DF">
      <w:pPr>
        <w:spacing w:before="156"/>
        <w:ind w:firstLine="0"/>
        <w:rPr>
          <w:rFonts w:ascii="宋体"/>
        </w:rPr>
      </w:pPr>
      <w:r>
        <w:rPr>
          <w:rFonts w:ascii="宋体" w:hint="eastAsia"/>
        </w:rPr>
        <w:t>3．差错处理程序</w:t>
      </w:r>
    </w:p>
    <w:p w14:paraId="58BAF24D" w14:textId="77777777" w:rsidR="009114DF" w:rsidRDefault="009114DF">
      <w:pPr>
        <w:spacing w:before="156"/>
        <w:ind w:firstLine="0"/>
        <w:rPr>
          <w:rFonts w:ascii="宋体"/>
        </w:rPr>
      </w:pPr>
      <w:r>
        <w:rPr>
          <w:rFonts w:ascii="宋体" w:hint="eastAsia"/>
        </w:rPr>
        <w:t>差错被发现后</w:t>
      </w:r>
      <w:r>
        <w:rPr>
          <w:rFonts w:ascii="宋体"/>
        </w:rPr>
        <w:t>，</w:t>
      </w:r>
      <w:r>
        <w:rPr>
          <w:rFonts w:ascii="宋体" w:hint="eastAsia"/>
        </w:rPr>
        <w:t>有关的当事人应当及时进行处理</w:t>
      </w:r>
      <w:r>
        <w:rPr>
          <w:rFonts w:ascii="宋体"/>
        </w:rPr>
        <w:t>，</w:t>
      </w:r>
      <w:r>
        <w:rPr>
          <w:rFonts w:ascii="宋体" w:hint="eastAsia"/>
        </w:rPr>
        <w:t>处理的程序如下：</w:t>
      </w:r>
    </w:p>
    <w:p w14:paraId="16EE6B69" w14:textId="77777777" w:rsidR="009114DF" w:rsidRDefault="009114DF">
      <w:pPr>
        <w:spacing w:before="156"/>
        <w:ind w:firstLine="0"/>
        <w:rPr>
          <w:rFonts w:ascii="宋体"/>
        </w:rPr>
      </w:pPr>
      <w:r>
        <w:rPr>
          <w:rFonts w:ascii="宋体" w:hint="eastAsia"/>
        </w:rPr>
        <w:t>（</w:t>
      </w:r>
      <w:r>
        <w:rPr>
          <w:rFonts w:ascii="宋体"/>
        </w:rPr>
        <w:t>1</w:t>
      </w:r>
      <w:r>
        <w:rPr>
          <w:rFonts w:ascii="宋体" w:hint="eastAsia"/>
        </w:rPr>
        <w:t>）查明差错发生的原因</w:t>
      </w:r>
      <w:r>
        <w:rPr>
          <w:rFonts w:ascii="宋体"/>
        </w:rPr>
        <w:t>，</w:t>
      </w:r>
      <w:r>
        <w:rPr>
          <w:rFonts w:ascii="宋体" w:hint="eastAsia"/>
        </w:rPr>
        <w:t>列明所有的当事人</w:t>
      </w:r>
      <w:r>
        <w:rPr>
          <w:rFonts w:ascii="宋体"/>
        </w:rPr>
        <w:t>，</w:t>
      </w:r>
      <w:r>
        <w:rPr>
          <w:rFonts w:ascii="宋体" w:hint="eastAsia"/>
        </w:rPr>
        <w:t>并根据差错发生的原因确定差错的责任方；</w:t>
      </w:r>
    </w:p>
    <w:p w14:paraId="539B6326" w14:textId="77777777" w:rsidR="009114DF" w:rsidRDefault="009114DF">
      <w:pPr>
        <w:spacing w:before="156"/>
        <w:ind w:firstLine="0"/>
        <w:rPr>
          <w:rFonts w:ascii="宋体"/>
        </w:rPr>
      </w:pPr>
      <w:r>
        <w:rPr>
          <w:rFonts w:ascii="宋体" w:hint="eastAsia"/>
        </w:rPr>
        <w:t>（</w:t>
      </w:r>
      <w:r>
        <w:rPr>
          <w:rFonts w:ascii="宋体"/>
        </w:rPr>
        <w:t>2</w:t>
      </w:r>
      <w:r>
        <w:rPr>
          <w:rFonts w:ascii="宋体" w:hint="eastAsia"/>
        </w:rPr>
        <w:t>）根据差错处理原则或当事人协商的方法对因差错造成的损失进行评估；</w:t>
      </w:r>
    </w:p>
    <w:p w14:paraId="0B379800" w14:textId="77777777" w:rsidR="009114DF" w:rsidRDefault="009114DF">
      <w:pPr>
        <w:spacing w:before="156"/>
        <w:ind w:firstLine="0"/>
        <w:rPr>
          <w:rFonts w:ascii="宋体"/>
        </w:rPr>
      </w:pPr>
      <w:r>
        <w:rPr>
          <w:rFonts w:ascii="宋体" w:hint="eastAsia"/>
        </w:rPr>
        <w:t>（</w:t>
      </w:r>
      <w:r>
        <w:rPr>
          <w:rFonts w:ascii="宋体"/>
        </w:rPr>
        <w:t>3</w:t>
      </w:r>
      <w:r>
        <w:rPr>
          <w:rFonts w:ascii="宋体" w:hint="eastAsia"/>
        </w:rPr>
        <w:t>）根据差错处理原则或当事人协商的方法由差错的责任方进行更正和赔偿损失；</w:t>
      </w:r>
    </w:p>
    <w:p w14:paraId="6ECF00C1" w14:textId="77777777" w:rsidR="009114DF" w:rsidRDefault="009114DF">
      <w:pPr>
        <w:spacing w:before="156"/>
        <w:ind w:firstLine="0"/>
        <w:rPr>
          <w:rFonts w:ascii="宋体"/>
        </w:rPr>
      </w:pPr>
      <w:r>
        <w:rPr>
          <w:rFonts w:ascii="宋体" w:hint="eastAsia"/>
        </w:rPr>
        <w:t>（</w:t>
      </w:r>
      <w:r>
        <w:rPr>
          <w:rFonts w:ascii="宋体"/>
        </w:rPr>
        <w:t>4</w:t>
      </w:r>
      <w:r>
        <w:rPr>
          <w:rFonts w:ascii="宋体" w:hint="eastAsia"/>
        </w:rPr>
        <w:t>）根据差错处理的方法</w:t>
      </w:r>
      <w:r>
        <w:rPr>
          <w:rFonts w:ascii="宋体"/>
        </w:rPr>
        <w:t>，</w:t>
      </w:r>
      <w:r>
        <w:rPr>
          <w:rFonts w:ascii="宋体" w:hint="eastAsia"/>
        </w:rPr>
        <w:t>需要修改基金注册与过户登记人的交易数据的</w:t>
      </w:r>
      <w:r>
        <w:rPr>
          <w:rFonts w:ascii="宋体"/>
        </w:rPr>
        <w:t>，</w:t>
      </w:r>
      <w:r>
        <w:rPr>
          <w:rFonts w:ascii="宋体" w:hint="eastAsia"/>
        </w:rPr>
        <w:t>由基金注册与过户登记人进行更正</w:t>
      </w:r>
      <w:r>
        <w:rPr>
          <w:rFonts w:ascii="宋体"/>
        </w:rPr>
        <w:t>，</w:t>
      </w:r>
      <w:r>
        <w:rPr>
          <w:rFonts w:ascii="宋体" w:hint="eastAsia"/>
        </w:rPr>
        <w:t>并就差错的更正向有关当事人进行确认；</w:t>
      </w:r>
    </w:p>
    <w:p w14:paraId="165CD444" w14:textId="77777777" w:rsidR="009114DF" w:rsidRDefault="009114DF">
      <w:pPr>
        <w:spacing w:before="156"/>
        <w:ind w:firstLine="0"/>
        <w:rPr>
          <w:rFonts w:ascii="宋体"/>
        </w:rPr>
      </w:pPr>
      <w:r>
        <w:rPr>
          <w:rFonts w:ascii="宋体" w:hint="eastAsia"/>
        </w:rPr>
        <w:t>（</w:t>
      </w:r>
      <w:r>
        <w:rPr>
          <w:rFonts w:ascii="宋体"/>
        </w:rPr>
        <w:t>5</w:t>
      </w:r>
      <w:r>
        <w:rPr>
          <w:rFonts w:ascii="宋体" w:hint="eastAsia"/>
        </w:rPr>
        <w:t>）基金管理人及基金托管人基金资产净值计算错误偏差达到基金资产净值</w:t>
      </w:r>
      <w:r>
        <w:rPr>
          <w:rFonts w:ascii="宋体"/>
        </w:rPr>
        <w:t>0.5%</w:t>
      </w:r>
      <w:r>
        <w:rPr>
          <w:rFonts w:ascii="宋体" w:hint="eastAsia"/>
        </w:rPr>
        <w:t>时</w:t>
      </w:r>
      <w:r>
        <w:rPr>
          <w:rFonts w:ascii="宋体"/>
        </w:rPr>
        <w:t>，</w:t>
      </w:r>
      <w:r>
        <w:rPr>
          <w:rFonts w:ascii="宋体" w:hint="eastAsia"/>
        </w:rPr>
        <w:t>基金管理人应当通报基金托管人并报中国证监会备案。</w:t>
      </w:r>
    </w:p>
    <w:p w14:paraId="0247FAC4" w14:textId="77777777" w:rsidR="009114DF" w:rsidRDefault="009114DF">
      <w:pPr>
        <w:pStyle w:val="20"/>
      </w:pPr>
      <w:bookmarkStart w:id="182" w:name="_Hlt48727351"/>
      <w:bookmarkStart w:id="183" w:name="_Toc73420050"/>
      <w:bookmarkEnd w:id="182"/>
      <w:r>
        <w:rPr>
          <w:rFonts w:hint="eastAsia"/>
        </w:rPr>
        <w:t>暂停估值的情形</w:t>
      </w:r>
      <w:bookmarkEnd w:id="183"/>
    </w:p>
    <w:p w14:paraId="1E6BDE50" w14:textId="77777777" w:rsidR="009114DF" w:rsidRDefault="009114DF">
      <w:pPr>
        <w:pStyle w:val="1"/>
        <w:numPr>
          <w:ilvl w:val="0"/>
          <w:numId w:val="15"/>
        </w:numPr>
      </w:pPr>
      <w:r>
        <w:rPr>
          <w:rFonts w:hint="eastAsia"/>
        </w:rPr>
        <w:t>与本基金投资有关的证券交易场所遇法定节假日或因其他原因暂停营业时；</w:t>
      </w:r>
    </w:p>
    <w:p w14:paraId="2B3C63E1" w14:textId="77777777" w:rsidR="009114DF" w:rsidRDefault="009114DF">
      <w:pPr>
        <w:pStyle w:val="1"/>
      </w:pPr>
      <w:r>
        <w:rPr>
          <w:rFonts w:hint="eastAsia"/>
        </w:rPr>
        <w:t>因不可抗力或其他情形致使基金管理人无法准确评估基金资产价值时</w:t>
      </w:r>
      <w:r w:rsidR="00671827">
        <w:rPr>
          <w:rFonts w:hint="eastAsia"/>
        </w:rPr>
        <w:t>；</w:t>
      </w:r>
    </w:p>
    <w:p w14:paraId="46D07DCA" w14:textId="77777777" w:rsidR="00671827" w:rsidRPr="00671827" w:rsidRDefault="00671827" w:rsidP="00C60850">
      <w:pPr>
        <w:pStyle w:val="1"/>
      </w:pPr>
      <w:r w:rsidRPr="00671827">
        <w:rPr>
          <w:rFonts w:hint="eastAsia"/>
        </w:rPr>
        <w:t>当前一估值日基金资产净值</w:t>
      </w:r>
      <w:r w:rsidRPr="00671827">
        <w:rPr>
          <w:rFonts w:hint="eastAsia"/>
        </w:rPr>
        <w:t>50%</w:t>
      </w:r>
      <w:r w:rsidRPr="00671827">
        <w:rPr>
          <w:rFonts w:hint="eastAsia"/>
        </w:rPr>
        <w:t>以上的资产出现无可参考的活跃市场价格且采用估值技术仍导致公允价值存在重大不确定性时，经与基金托管人协商确认后，基金管理人应当暂停基金估值</w:t>
      </w:r>
      <w:r>
        <w:rPr>
          <w:rFonts w:hint="eastAsia"/>
        </w:rPr>
        <w:t>。</w:t>
      </w:r>
    </w:p>
    <w:p w14:paraId="47767A0F" w14:textId="77777777" w:rsidR="009114DF" w:rsidRDefault="009114DF">
      <w:pPr>
        <w:pStyle w:val="20"/>
      </w:pPr>
      <w:bookmarkStart w:id="184" w:name="_Toc73420051"/>
      <w:r>
        <w:rPr>
          <w:rFonts w:hint="eastAsia"/>
        </w:rPr>
        <w:t>特殊情形的处理</w:t>
      </w:r>
      <w:bookmarkEnd w:id="184"/>
    </w:p>
    <w:p w14:paraId="27357CD3" w14:textId="144F525D" w:rsidR="009114DF" w:rsidRDefault="003E0633">
      <w:pPr>
        <w:pStyle w:val="1"/>
        <w:numPr>
          <w:ilvl w:val="0"/>
          <w:numId w:val="16"/>
        </w:numPr>
      </w:pPr>
      <w:r w:rsidRPr="00961DAA">
        <w:rPr>
          <w:rFonts w:ascii="宋体" w:hint="eastAsia"/>
        </w:rPr>
        <w:t>基金管理人按估值方法的第</w:t>
      </w:r>
      <w:r w:rsidR="0088532E">
        <w:rPr>
          <w:rFonts w:ascii="宋体" w:hint="eastAsia"/>
        </w:rPr>
        <w:t>7</w:t>
      </w:r>
      <w:r w:rsidRPr="00961DAA">
        <w:rPr>
          <w:rFonts w:ascii="宋体" w:hint="eastAsia"/>
        </w:rPr>
        <w:t>项进行估值时，所造成的误差不作为基金资产估值错</w:t>
      </w:r>
      <w:r w:rsidRPr="00961DAA">
        <w:rPr>
          <w:rFonts w:ascii="宋体" w:hint="eastAsia"/>
        </w:rPr>
        <w:lastRenderedPageBreak/>
        <w:t>误处理</w:t>
      </w:r>
      <w:r w:rsidR="009114DF">
        <w:rPr>
          <w:rFonts w:hint="eastAsia"/>
        </w:rPr>
        <w:t>；</w:t>
      </w:r>
    </w:p>
    <w:p w14:paraId="4A02694B" w14:textId="77777777" w:rsidR="009114DF" w:rsidRDefault="009114DF">
      <w:pPr>
        <w:pStyle w:val="1"/>
      </w:pPr>
      <w:r>
        <w:rPr>
          <w:rFonts w:hint="eastAsia"/>
        </w:rPr>
        <w:t>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消除由此造成的影响。</w:t>
      </w:r>
    </w:p>
    <w:p w14:paraId="598E3664" w14:textId="77777777" w:rsidR="009114DF" w:rsidRDefault="009114DF">
      <w:pPr>
        <w:autoSpaceDE w:val="0"/>
        <w:autoSpaceDN w:val="0"/>
        <w:adjustRightInd w:val="0"/>
        <w:spacing w:before="156"/>
        <w:ind w:left="210"/>
        <w:rPr>
          <w:rFonts w:ascii="宋体"/>
        </w:rPr>
      </w:pPr>
    </w:p>
    <w:p w14:paraId="3FC9737E" w14:textId="77777777" w:rsidR="009114DF" w:rsidRDefault="009114DF">
      <w:pPr>
        <w:sectPr w:rsidR="009114DF">
          <w:footerReference w:type="default" r:id="rId22"/>
          <w:pgSz w:w="11906" w:h="16838"/>
          <w:pgMar w:top="1440" w:right="1800" w:bottom="1973" w:left="1800" w:header="851" w:footer="1175" w:gutter="0"/>
          <w:pgNumType w:start="1" w:chapStyle="1"/>
          <w:cols w:space="425"/>
        </w:sectPr>
      </w:pPr>
      <w:bookmarkStart w:id="185" w:name="_Toc15118286"/>
    </w:p>
    <w:p w14:paraId="2E608875" w14:textId="77777777" w:rsidR="009114DF" w:rsidRDefault="009114DF">
      <w:pPr>
        <w:pStyle w:val="10"/>
      </w:pPr>
      <w:bookmarkStart w:id="186" w:name="_Toc73420052"/>
      <w:r>
        <w:rPr>
          <w:rFonts w:hint="eastAsia"/>
        </w:rPr>
        <w:lastRenderedPageBreak/>
        <w:t>第十五部分</w:t>
      </w:r>
      <w:r>
        <w:rPr>
          <w:rFonts w:hint="eastAsia"/>
        </w:rPr>
        <w:t xml:space="preserve">  </w:t>
      </w:r>
      <w:r>
        <w:rPr>
          <w:rFonts w:hint="eastAsia"/>
        </w:rPr>
        <w:t>基金费用与税收</w:t>
      </w:r>
      <w:bookmarkEnd w:id="185"/>
      <w:bookmarkEnd w:id="186"/>
    </w:p>
    <w:p w14:paraId="485FC89F" w14:textId="77777777" w:rsidR="009114DF" w:rsidRDefault="009114DF">
      <w:pPr>
        <w:pStyle w:val="20"/>
      </w:pPr>
      <w:bookmarkStart w:id="187" w:name="_Toc510842746"/>
      <w:bookmarkStart w:id="188" w:name="_Toc73420053"/>
      <w:r>
        <w:rPr>
          <w:rFonts w:hint="eastAsia"/>
        </w:rPr>
        <w:t>基金费用</w:t>
      </w:r>
      <w:bookmarkEnd w:id="187"/>
      <w:r>
        <w:rPr>
          <w:rFonts w:hint="eastAsia"/>
        </w:rPr>
        <w:t>的种类</w:t>
      </w:r>
      <w:bookmarkEnd w:id="188"/>
    </w:p>
    <w:p w14:paraId="1DA0469E" w14:textId="77777777" w:rsidR="009114DF" w:rsidRDefault="009114DF">
      <w:pPr>
        <w:pStyle w:val="1"/>
        <w:numPr>
          <w:ilvl w:val="0"/>
          <w:numId w:val="32"/>
        </w:numPr>
      </w:pPr>
      <w:r>
        <w:rPr>
          <w:rFonts w:hint="eastAsia"/>
        </w:rPr>
        <w:t>基金管理人的管理费</w:t>
      </w:r>
    </w:p>
    <w:p w14:paraId="28C1E07C" w14:textId="77777777" w:rsidR="009114DF" w:rsidRDefault="009114DF">
      <w:pPr>
        <w:autoSpaceDE w:val="0"/>
        <w:autoSpaceDN w:val="0"/>
        <w:adjustRightInd w:val="0"/>
        <w:ind w:firstLine="420"/>
        <w:rPr>
          <w:rFonts w:ascii="宋体"/>
        </w:rPr>
      </w:pPr>
      <w:r>
        <w:rPr>
          <w:rFonts w:ascii="宋体" w:hint="eastAsia"/>
        </w:rPr>
        <w:t>基金管理费按前一日基金资产净值的年费率</w:t>
      </w:r>
      <w:r>
        <w:rPr>
          <w:rFonts w:ascii="宋体" w:hAnsi="宋体" w:hint="eastAsia"/>
        </w:rPr>
        <w:t>1.2%</w:t>
      </w:r>
      <w:r>
        <w:rPr>
          <w:rFonts w:ascii="宋体" w:hint="eastAsia"/>
        </w:rPr>
        <w:t>计提。计算方法如下：</w:t>
      </w:r>
    </w:p>
    <w:p w14:paraId="30CDBAA8" w14:textId="77777777" w:rsidR="009114DF" w:rsidRDefault="009114DF">
      <w:pPr>
        <w:autoSpaceDE w:val="0"/>
        <w:autoSpaceDN w:val="0"/>
        <w:adjustRightInd w:val="0"/>
        <w:ind w:firstLine="840"/>
        <w:rPr>
          <w:rFonts w:ascii="宋体"/>
        </w:rPr>
      </w:pPr>
      <w:r>
        <w:rPr>
          <w:rFonts w:ascii="宋体"/>
        </w:rPr>
        <w:t>H</w:t>
      </w:r>
      <w:r>
        <w:rPr>
          <w:rFonts w:ascii="宋体" w:hint="eastAsia"/>
        </w:rPr>
        <w:t xml:space="preserve"> ＝ </w:t>
      </w:r>
      <w:r>
        <w:rPr>
          <w:rFonts w:ascii="宋体"/>
        </w:rPr>
        <w:t>E</w:t>
      </w:r>
      <w:r>
        <w:rPr>
          <w:rFonts w:ascii="宋体" w:hint="eastAsia"/>
        </w:rPr>
        <w:t xml:space="preserve"> ×</w:t>
      </w:r>
      <w:r>
        <w:rPr>
          <w:rFonts w:ascii="宋体" w:hAnsi="宋体" w:hint="eastAsia"/>
        </w:rPr>
        <w:t>1.2%</w:t>
      </w:r>
      <w:r>
        <w:rPr>
          <w:rFonts w:ascii="宋体" w:hint="eastAsia"/>
        </w:rPr>
        <w:t>÷ 当年天数</w:t>
      </w:r>
    </w:p>
    <w:p w14:paraId="5F7E8F0E" w14:textId="77777777" w:rsidR="009114DF" w:rsidRDefault="009114DF">
      <w:pPr>
        <w:autoSpaceDE w:val="0"/>
        <w:autoSpaceDN w:val="0"/>
        <w:adjustRightInd w:val="0"/>
        <w:ind w:firstLine="840"/>
        <w:rPr>
          <w:rFonts w:ascii="宋体"/>
        </w:rPr>
      </w:pPr>
      <w:r>
        <w:rPr>
          <w:rFonts w:ascii="宋体"/>
        </w:rPr>
        <w:t>H</w:t>
      </w:r>
      <w:r>
        <w:rPr>
          <w:rFonts w:ascii="宋体" w:hint="eastAsia"/>
        </w:rPr>
        <w:t xml:space="preserve"> 为每日应计提的基金管理费</w:t>
      </w:r>
    </w:p>
    <w:p w14:paraId="1542E5A1" w14:textId="77777777" w:rsidR="009114DF" w:rsidRDefault="009114DF">
      <w:pPr>
        <w:autoSpaceDE w:val="0"/>
        <w:autoSpaceDN w:val="0"/>
        <w:adjustRightInd w:val="0"/>
        <w:ind w:firstLine="840"/>
        <w:rPr>
          <w:rFonts w:ascii="宋体"/>
        </w:rPr>
      </w:pPr>
      <w:r>
        <w:rPr>
          <w:rFonts w:ascii="宋体"/>
        </w:rPr>
        <w:t>E</w:t>
      </w:r>
      <w:r>
        <w:rPr>
          <w:rFonts w:ascii="宋体" w:hint="eastAsia"/>
        </w:rPr>
        <w:t xml:space="preserve"> 为前一日基金资产净值</w:t>
      </w:r>
    </w:p>
    <w:p w14:paraId="42700749" w14:textId="77777777" w:rsidR="009114DF" w:rsidRDefault="009114DF">
      <w:pPr>
        <w:autoSpaceDE w:val="0"/>
        <w:autoSpaceDN w:val="0"/>
        <w:adjustRightInd w:val="0"/>
        <w:ind w:left="284" w:firstLine="0"/>
        <w:rPr>
          <w:rFonts w:ascii="宋体"/>
        </w:rPr>
      </w:pPr>
      <w:r>
        <w:rPr>
          <w:rFonts w:ascii="宋体" w:hint="eastAsia"/>
        </w:rPr>
        <w:t>基金管理费每日计提，逐日累计至每个月月末，按月支付。由基金管理人向基金托管人发送基金管理费划付指令，基金托管人复核后于次月前两个工作日内从基金资产中一次性支付给基金管理人，若遇法定节假日、休息日等，支付日期顺延。</w:t>
      </w:r>
    </w:p>
    <w:p w14:paraId="5ED46564" w14:textId="77777777" w:rsidR="009114DF" w:rsidRDefault="009114DF">
      <w:pPr>
        <w:autoSpaceDE w:val="0"/>
        <w:autoSpaceDN w:val="0"/>
        <w:adjustRightInd w:val="0"/>
        <w:ind w:left="284" w:firstLine="0"/>
        <w:rPr>
          <w:rFonts w:ascii="宋体"/>
        </w:rPr>
      </w:pPr>
      <w:bookmarkStart w:id="189" w:name="_Hlt73429296"/>
      <w:bookmarkEnd w:id="189"/>
    </w:p>
    <w:p w14:paraId="1542A06C" w14:textId="77777777" w:rsidR="009114DF" w:rsidRDefault="009114DF">
      <w:pPr>
        <w:pStyle w:val="1"/>
        <w:numPr>
          <w:ilvl w:val="0"/>
          <w:numId w:val="32"/>
        </w:numPr>
      </w:pPr>
      <w:r>
        <w:rPr>
          <w:rFonts w:hint="eastAsia"/>
        </w:rPr>
        <w:t>基金托管人的托管费</w:t>
      </w:r>
    </w:p>
    <w:p w14:paraId="381102B6" w14:textId="62453506" w:rsidR="009114DF" w:rsidRDefault="009114DF">
      <w:pPr>
        <w:autoSpaceDE w:val="0"/>
        <w:autoSpaceDN w:val="0"/>
        <w:adjustRightInd w:val="0"/>
        <w:ind w:firstLine="420"/>
        <w:rPr>
          <w:rFonts w:ascii="宋体"/>
        </w:rPr>
      </w:pPr>
      <w:r>
        <w:rPr>
          <w:rFonts w:ascii="宋体" w:hint="eastAsia"/>
        </w:rPr>
        <w:t>基金托管费按前一</w:t>
      </w:r>
      <w:bookmarkStart w:id="190" w:name="_Hlt65662335"/>
      <w:bookmarkEnd w:id="190"/>
      <w:r>
        <w:rPr>
          <w:rFonts w:ascii="宋体" w:hint="eastAsia"/>
        </w:rPr>
        <w:t>日基金资产净值的0.2</w:t>
      </w:r>
      <w:r>
        <w:rPr>
          <w:rFonts w:ascii="宋体"/>
        </w:rPr>
        <w:t>%</w:t>
      </w:r>
      <w:r>
        <w:rPr>
          <w:rFonts w:ascii="宋体" w:hint="eastAsia"/>
        </w:rPr>
        <w:t>年费率计提。计算方法如下：</w:t>
      </w:r>
    </w:p>
    <w:p w14:paraId="7FA1D1C9" w14:textId="14101E05" w:rsidR="009114DF" w:rsidRDefault="009114DF">
      <w:pPr>
        <w:autoSpaceDE w:val="0"/>
        <w:autoSpaceDN w:val="0"/>
        <w:adjustRightInd w:val="0"/>
        <w:ind w:firstLine="840"/>
        <w:rPr>
          <w:rFonts w:ascii="宋体"/>
        </w:rPr>
      </w:pPr>
      <w:r>
        <w:rPr>
          <w:rFonts w:ascii="宋体"/>
        </w:rPr>
        <w:t>H</w:t>
      </w:r>
      <w:r>
        <w:rPr>
          <w:rFonts w:ascii="宋体" w:hint="eastAsia"/>
        </w:rPr>
        <w:t xml:space="preserve"> </w:t>
      </w:r>
      <w:r>
        <w:rPr>
          <w:rFonts w:ascii="宋体"/>
        </w:rPr>
        <w:t>=</w:t>
      </w:r>
      <w:r>
        <w:rPr>
          <w:rFonts w:ascii="宋体" w:hint="eastAsia"/>
        </w:rPr>
        <w:t xml:space="preserve"> </w:t>
      </w:r>
      <w:r>
        <w:rPr>
          <w:rFonts w:ascii="宋体"/>
        </w:rPr>
        <w:t>E</w:t>
      </w:r>
      <w:r>
        <w:rPr>
          <w:rFonts w:ascii="宋体" w:hint="eastAsia"/>
        </w:rPr>
        <w:t xml:space="preserve"> ×0.2</w:t>
      </w:r>
      <w:r>
        <w:rPr>
          <w:rFonts w:ascii="宋体"/>
        </w:rPr>
        <w:t>%</w:t>
      </w:r>
      <w:r>
        <w:rPr>
          <w:rFonts w:ascii="宋体" w:hint="eastAsia"/>
        </w:rPr>
        <w:t xml:space="preserve"> ÷ 当年天数</w:t>
      </w:r>
    </w:p>
    <w:p w14:paraId="7DFA0BC5" w14:textId="77777777" w:rsidR="009114DF" w:rsidRDefault="009114DF">
      <w:pPr>
        <w:autoSpaceDE w:val="0"/>
        <w:autoSpaceDN w:val="0"/>
        <w:adjustRightInd w:val="0"/>
        <w:ind w:firstLine="840"/>
        <w:rPr>
          <w:rFonts w:ascii="宋体"/>
        </w:rPr>
      </w:pPr>
      <w:r>
        <w:rPr>
          <w:rFonts w:ascii="宋体"/>
        </w:rPr>
        <w:t>H</w:t>
      </w:r>
      <w:r>
        <w:rPr>
          <w:rFonts w:ascii="宋体" w:hint="eastAsia"/>
        </w:rPr>
        <w:t xml:space="preserve"> 为每日应计提的基金托管费</w:t>
      </w:r>
    </w:p>
    <w:p w14:paraId="7CA2793A" w14:textId="77777777" w:rsidR="009114DF" w:rsidRDefault="009114DF">
      <w:pPr>
        <w:autoSpaceDE w:val="0"/>
        <w:autoSpaceDN w:val="0"/>
        <w:adjustRightInd w:val="0"/>
        <w:ind w:firstLine="840"/>
        <w:rPr>
          <w:rFonts w:ascii="宋体"/>
        </w:rPr>
      </w:pPr>
      <w:r>
        <w:rPr>
          <w:rFonts w:ascii="宋体"/>
        </w:rPr>
        <w:t>E</w:t>
      </w:r>
      <w:r>
        <w:rPr>
          <w:rFonts w:ascii="宋体" w:hint="eastAsia"/>
        </w:rPr>
        <w:t xml:space="preserve"> 为前一日基金资产净值</w:t>
      </w:r>
    </w:p>
    <w:p w14:paraId="00119F3C" w14:textId="77777777" w:rsidR="009114DF" w:rsidRDefault="009114DF">
      <w:pPr>
        <w:ind w:firstLine="420"/>
        <w:rPr>
          <w:rFonts w:ascii="宋体" w:hAnsi="宋体"/>
        </w:rPr>
      </w:pPr>
      <w:r>
        <w:rPr>
          <w:rFonts w:ascii="宋体" w:hAnsi="宋体" w:hint="eastAsia"/>
        </w:rPr>
        <w:t>基金托管费每日计提，逐日累计至每个月月末，按月支付。由基金管理人向基金托管人发送基金托管费划付指令，基金托管人复核后于次月前两个工作日内从基金资产中一次性支付给基金托管人，若遇法定节假日、休息日等，支付日期顺延。</w:t>
      </w:r>
    </w:p>
    <w:p w14:paraId="3F166955" w14:textId="77777777" w:rsidR="009114DF" w:rsidRDefault="009114DF">
      <w:pPr>
        <w:pStyle w:val="1"/>
        <w:numPr>
          <w:ilvl w:val="0"/>
          <w:numId w:val="32"/>
        </w:numPr>
      </w:pPr>
      <w:r>
        <w:rPr>
          <w:rFonts w:hint="eastAsia"/>
        </w:rPr>
        <w:t>投资交易费用；</w:t>
      </w:r>
    </w:p>
    <w:p w14:paraId="59D3C5FC" w14:textId="77777777" w:rsidR="009114DF" w:rsidRDefault="009114DF">
      <w:pPr>
        <w:pStyle w:val="1"/>
        <w:numPr>
          <w:ilvl w:val="0"/>
          <w:numId w:val="32"/>
        </w:numPr>
      </w:pPr>
      <w:r>
        <w:rPr>
          <w:rFonts w:hint="eastAsia"/>
        </w:rPr>
        <w:t>基金信息披露费用；</w:t>
      </w:r>
    </w:p>
    <w:p w14:paraId="2C5F2F70" w14:textId="77777777" w:rsidR="009114DF" w:rsidRDefault="009114DF">
      <w:pPr>
        <w:pStyle w:val="1"/>
        <w:numPr>
          <w:ilvl w:val="0"/>
          <w:numId w:val="32"/>
        </w:numPr>
      </w:pPr>
      <w:r>
        <w:rPr>
          <w:rFonts w:hint="eastAsia"/>
        </w:rPr>
        <w:t>基金份额持有人大会费用；</w:t>
      </w:r>
    </w:p>
    <w:p w14:paraId="5AAB9BD3" w14:textId="77777777" w:rsidR="009114DF" w:rsidRDefault="009114DF">
      <w:pPr>
        <w:pStyle w:val="1"/>
        <w:numPr>
          <w:ilvl w:val="0"/>
          <w:numId w:val="32"/>
        </w:numPr>
      </w:pPr>
      <w:r>
        <w:rPr>
          <w:rFonts w:hint="eastAsia"/>
        </w:rPr>
        <w:t>与基金相关的会计师费和律师费；</w:t>
      </w:r>
    </w:p>
    <w:p w14:paraId="0485DA14" w14:textId="77777777" w:rsidR="009114DF" w:rsidRDefault="009114DF">
      <w:pPr>
        <w:pStyle w:val="1"/>
        <w:numPr>
          <w:ilvl w:val="0"/>
          <w:numId w:val="32"/>
        </w:numPr>
      </w:pPr>
      <w:r>
        <w:rPr>
          <w:rFonts w:hint="eastAsia"/>
        </w:rPr>
        <w:t>基金分红手续费；</w:t>
      </w:r>
    </w:p>
    <w:p w14:paraId="1E0BDE60" w14:textId="77777777" w:rsidR="009114DF" w:rsidRDefault="009114DF">
      <w:pPr>
        <w:pStyle w:val="1"/>
        <w:numPr>
          <w:ilvl w:val="0"/>
          <w:numId w:val="32"/>
        </w:numPr>
      </w:pPr>
      <w:r>
        <w:rPr>
          <w:rFonts w:hint="eastAsia"/>
        </w:rPr>
        <w:t>按照国家有关规定可以列入的其他费用。</w:t>
      </w:r>
    </w:p>
    <w:p w14:paraId="485EC9B0" w14:textId="77777777" w:rsidR="009114DF" w:rsidRDefault="009114DF">
      <w:pPr>
        <w:ind w:firstLine="420"/>
        <w:rPr>
          <w:rFonts w:ascii="宋体" w:hAnsi="宋体"/>
        </w:rPr>
      </w:pPr>
      <w:r>
        <w:rPr>
          <w:rFonts w:ascii="宋体" w:hAnsi="宋体" w:hint="eastAsia"/>
        </w:rPr>
        <w:t>上述基金费用中第3至8项费用由基金托管人根据有关法律法规及相应协议的规定，按费用实际支出金额支付，列入当期基金费用。</w:t>
      </w:r>
    </w:p>
    <w:p w14:paraId="776C4358" w14:textId="77777777" w:rsidR="009114DF" w:rsidRDefault="009114DF">
      <w:pPr>
        <w:pStyle w:val="20"/>
      </w:pPr>
      <w:bookmarkStart w:id="191" w:name="_Toc73420054"/>
      <w:r>
        <w:rPr>
          <w:rFonts w:hint="eastAsia"/>
        </w:rPr>
        <w:lastRenderedPageBreak/>
        <w:t>不列入基金费用的项目</w:t>
      </w:r>
      <w:bookmarkEnd w:id="191"/>
    </w:p>
    <w:p w14:paraId="0F608214" w14:textId="77777777" w:rsidR="009114DF" w:rsidRDefault="009114DF">
      <w:pPr>
        <w:rPr>
          <w:rFonts w:ascii="宋体"/>
        </w:rPr>
      </w:pPr>
      <w:r>
        <w:rPr>
          <w:rFonts w:ascii="宋体" w:hint="eastAsia"/>
        </w:rPr>
        <w:t>基金管理人和基金托管人因未履行或未完全履行义务导致的费用支出或基金资产的损失，以及处理与基金运作无关的事项发生的费用等不列入基金费用。</w:t>
      </w:r>
    </w:p>
    <w:p w14:paraId="046AFD87" w14:textId="77777777" w:rsidR="009114DF" w:rsidRDefault="009114DF">
      <w:pPr>
        <w:pStyle w:val="20"/>
      </w:pPr>
      <w:bookmarkStart w:id="192" w:name="_Toc73420055"/>
      <w:r>
        <w:rPr>
          <w:rFonts w:hint="eastAsia"/>
        </w:rPr>
        <w:t>费用调整</w:t>
      </w:r>
      <w:bookmarkEnd w:id="192"/>
    </w:p>
    <w:p w14:paraId="178CE9BB" w14:textId="77777777" w:rsidR="009114DF" w:rsidRDefault="009114DF">
      <w:pPr>
        <w:rPr>
          <w:rFonts w:ascii="宋体"/>
        </w:rPr>
      </w:pPr>
      <w:r>
        <w:rPr>
          <w:rFonts w:ascii="宋体" w:hint="eastAsia"/>
        </w:rPr>
        <w:t>基金管理人和基金托管人可磋商酌情调低基金管理费和基金托管费，此项调整不需要基金份额持有人大会决议通过。</w:t>
      </w:r>
    </w:p>
    <w:p w14:paraId="13EF5B91" w14:textId="77777777" w:rsidR="009114DF" w:rsidRDefault="009114DF">
      <w:pPr>
        <w:pStyle w:val="20"/>
      </w:pPr>
      <w:bookmarkStart w:id="193" w:name="_Toc73420056"/>
      <w:r>
        <w:rPr>
          <w:rFonts w:hint="eastAsia"/>
        </w:rPr>
        <w:t>基金的税收</w:t>
      </w:r>
      <w:bookmarkEnd w:id="193"/>
    </w:p>
    <w:p w14:paraId="609878BB" w14:textId="77777777" w:rsidR="009114DF" w:rsidRDefault="009114DF">
      <w:pPr>
        <w:rPr>
          <w:rFonts w:ascii="宋体"/>
        </w:rPr>
      </w:pPr>
      <w:r>
        <w:rPr>
          <w:rFonts w:ascii="宋体" w:hint="eastAsia"/>
        </w:rPr>
        <w:t>本基金运作过程中涉及的各纳税主体，其纳税义务按国家税收法律法规执行。</w:t>
      </w:r>
    </w:p>
    <w:p w14:paraId="545C7A78" w14:textId="77777777" w:rsidR="009114DF" w:rsidRDefault="009114DF">
      <w:pPr>
        <w:rPr>
          <w:b/>
          <w:sz w:val="30"/>
        </w:rPr>
      </w:pPr>
    </w:p>
    <w:p w14:paraId="7AD333F1" w14:textId="77777777" w:rsidR="009114DF" w:rsidRDefault="009114DF">
      <w:pPr>
        <w:sectPr w:rsidR="009114DF">
          <w:footerReference w:type="default" r:id="rId23"/>
          <w:pgSz w:w="11906" w:h="16838"/>
          <w:pgMar w:top="1440" w:right="1800" w:bottom="1973" w:left="1800" w:header="851" w:footer="1175" w:gutter="0"/>
          <w:pgNumType w:start="1" w:chapStyle="1"/>
          <w:cols w:space="425"/>
        </w:sectPr>
      </w:pPr>
      <w:bookmarkStart w:id="194" w:name="_Toc15118287"/>
    </w:p>
    <w:p w14:paraId="137CA967" w14:textId="77777777" w:rsidR="009114DF" w:rsidRDefault="009114DF">
      <w:pPr>
        <w:pStyle w:val="10"/>
        <w:rPr>
          <w:b w:val="0"/>
          <w:sz w:val="30"/>
        </w:rPr>
      </w:pPr>
      <w:bookmarkStart w:id="195" w:name="_Toc73420057"/>
      <w:r>
        <w:rPr>
          <w:rFonts w:hint="eastAsia"/>
        </w:rPr>
        <w:lastRenderedPageBreak/>
        <w:t>第十六部分</w:t>
      </w:r>
      <w:r>
        <w:rPr>
          <w:rFonts w:hint="eastAsia"/>
        </w:rPr>
        <w:t xml:space="preserve">  </w:t>
      </w:r>
      <w:r>
        <w:rPr>
          <w:rFonts w:hint="eastAsia"/>
        </w:rPr>
        <w:t>基金的收益与分配</w:t>
      </w:r>
      <w:bookmarkEnd w:id="194"/>
      <w:bookmarkEnd w:id="195"/>
    </w:p>
    <w:p w14:paraId="307B89D8" w14:textId="77777777" w:rsidR="009114DF" w:rsidRDefault="009114DF">
      <w:pPr>
        <w:pStyle w:val="20"/>
      </w:pPr>
      <w:bookmarkStart w:id="196" w:name="_Toc73420058"/>
      <w:r>
        <w:rPr>
          <w:rFonts w:hint="eastAsia"/>
        </w:rPr>
        <w:t>基金收益的构成</w:t>
      </w:r>
      <w:bookmarkEnd w:id="196"/>
    </w:p>
    <w:p w14:paraId="0E63EA81" w14:textId="77777777" w:rsidR="009114DF" w:rsidRDefault="009114DF">
      <w:pPr>
        <w:autoSpaceDE w:val="0"/>
        <w:autoSpaceDN w:val="0"/>
        <w:ind w:firstLine="420"/>
        <w:textAlignment w:val="bottom"/>
        <w:rPr>
          <w:rFonts w:ascii="宋体"/>
        </w:rPr>
      </w:pPr>
      <w:r>
        <w:rPr>
          <w:rFonts w:ascii="宋体" w:hint="eastAsia"/>
        </w:rPr>
        <w:t>基金收益包括：基金投资所得红利、股息、债券利息、买卖证券差价、银行存款利息以及其他收入。因运用基金资产带来的成本或费用的节约计入收益。</w:t>
      </w:r>
    </w:p>
    <w:p w14:paraId="2A2811D5" w14:textId="77777777" w:rsidR="009114DF" w:rsidRDefault="009114DF">
      <w:pPr>
        <w:pStyle w:val="20"/>
      </w:pPr>
      <w:bookmarkStart w:id="197" w:name="_Toc73420059"/>
      <w:r>
        <w:rPr>
          <w:rFonts w:hint="eastAsia"/>
        </w:rPr>
        <w:t>基金净收益</w:t>
      </w:r>
      <w:bookmarkEnd w:id="197"/>
    </w:p>
    <w:p w14:paraId="5E40F058" w14:textId="77777777" w:rsidR="009114DF" w:rsidRDefault="009114DF">
      <w:pPr>
        <w:autoSpaceDE w:val="0"/>
        <w:autoSpaceDN w:val="0"/>
        <w:ind w:firstLine="420"/>
        <w:textAlignment w:val="bottom"/>
        <w:rPr>
          <w:rFonts w:ascii="宋体"/>
        </w:rPr>
      </w:pPr>
      <w:r>
        <w:rPr>
          <w:rFonts w:ascii="宋体" w:hint="eastAsia"/>
        </w:rPr>
        <w:t>基金净收益为基金收益扣除按照有关规定可以在基金收益中扣除的费用后的余额。</w:t>
      </w:r>
    </w:p>
    <w:p w14:paraId="7C51433F" w14:textId="77777777" w:rsidR="009114DF" w:rsidRDefault="009114DF">
      <w:pPr>
        <w:pStyle w:val="20"/>
      </w:pPr>
      <w:bookmarkStart w:id="198" w:name="_Toc73420060"/>
      <w:r>
        <w:rPr>
          <w:rFonts w:hint="eastAsia"/>
        </w:rPr>
        <w:t>基金收益分配原则</w:t>
      </w:r>
      <w:bookmarkEnd w:id="198"/>
    </w:p>
    <w:p w14:paraId="548DBB93" w14:textId="77777777" w:rsidR="009114DF" w:rsidRDefault="009114DF">
      <w:pPr>
        <w:pStyle w:val="1"/>
        <w:numPr>
          <w:ilvl w:val="0"/>
          <w:numId w:val="17"/>
        </w:numPr>
      </w:pPr>
      <w:r>
        <w:rPr>
          <w:rFonts w:hint="eastAsia"/>
        </w:rPr>
        <w:t>本基金收益以现金形式分配，但投资者可选择现金红利或将现金红利按红利发放日的基金份额资产净值自动转为基金份额进行再投资；</w:t>
      </w:r>
    </w:p>
    <w:p w14:paraId="5C61E1A0" w14:textId="77777777" w:rsidR="009114DF" w:rsidRDefault="009114DF">
      <w:pPr>
        <w:pStyle w:val="1"/>
      </w:pPr>
      <w:r>
        <w:rPr>
          <w:rFonts w:hint="eastAsia"/>
        </w:rPr>
        <w:t>基金收益分配每年至少</w:t>
      </w:r>
      <w:bookmarkStart w:id="199" w:name="_Hlt73429475"/>
      <w:bookmarkEnd w:id="199"/>
      <w:r>
        <w:rPr>
          <w:rFonts w:hint="eastAsia"/>
        </w:rPr>
        <w:t>一次，成立不满</w:t>
      </w:r>
      <w:r>
        <w:rPr>
          <w:rFonts w:hint="eastAsia"/>
        </w:rPr>
        <w:t>3</w:t>
      </w:r>
      <w:r>
        <w:rPr>
          <w:rFonts w:hint="eastAsia"/>
        </w:rPr>
        <w:t>个月，收益可不分配；</w:t>
      </w:r>
    </w:p>
    <w:p w14:paraId="32198E31" w14:textId="77777777" w:rsidR="009114DF" w:rsidRDefault="009114DF">
      <w:pPr>
        <w:pStyle w:val="1"/>
      </w:pPr>
      <w:r>
        <w:rPr>
          <w:rFonts w:hint="eastAsia"/>
        </w:rPr>
        <w:t>基金当年收益先弥补上一年度亏损后，方可进行当年收益分配；</w:t>
      </w:r>
    </w:p>
    <w:p w14:paraId="1970CA31" w14:textId="77777777" w:rsidR="009114DF" w:rsidRDefault="009114DF">
      <w:pPr>
        <w:pStyle w:val="1"/>
      </w:pPr>
      <w:r>
        <w:rPr>
          <w:rFonts w:hint="eastAsia"/>
        </w:rPr>
        <w:t>基金收益分配后每基金份额资产净值不能低于面值；</w:t>
      </w:r>
    </w:p>
    <w:p w14:paraId="17096BDB" w14:textId="77777777" w:rsidR="009114DF" w:rsidRDefault="009114DF">
      <w:pPr>
        <w:pStyle w:val="1"/>
      </w:pPr>
      <w:r>
        <w:rPr>
          <w:rFonts w:hint="eastAsia"/>
        </w:rPr>
        <w:t>如果基金投资当期出现净亏损，则不进行收益分配；</w:t>
      </w:r>
    </w:p>
    <w:p w14:paraId="5F7B70EC" w14:textId="77777777" w:rsidR="009114DF" w:rsidRDefault="009114DF">
      <w:pPr>
        <w:pStyle w:val="1"/>
      </w:pPr>
      <w:r>
        <w:rPr>
          <w:rFonts w:hint="eastAsia"/>
        </w:rPr>
        <w:t>每一基金份额享有同等分配权；</w:t>
      </w:r>
    </w:p>
    <w:p w14:paraId="1DA7E8B3" w14:textId="77777777" w:rsidR="009114DF" w:rsidRDefault="009114DF">
      <w:pPr>
        <w:ind w:firstLine="0"/>
      </w:pPr>
      <w:r>
        <w:rPr>
          <w:rFonts w:hint="eastAsia"/>
        </w:rPr>
        <w:t xml:space="preserve">     7</w:t>
      </w:r>
      <w:r>
        <w:rPr>
          <w:rFonts w:hint="eastAsia"/>
        </w:rPr>
        <w:t>、基金收益分配比例不得低于基金净收益的</w:t>
      </w:r>
      <w:r>
        <w:rPr>
          <w:rFonts w:hint="eastAsia"/>
        </w:rPr>
        <w:t>90%</w:t>
      </w:r>
      <w:r>
        <w:rPr>
          <w:rFonts w:hint="eastAsia"/>
        </w:rPr>
        <w:t>；</w:t>
      </w:r>
    </w:p>
    <w:p w14:paraId="4D96E222" w14:textId="77777777" w:rsidR="009114DF" w:rsidRDefault="009114DF">
      <w:pPr>
        <w:pStyle w:val="1"/>
        <w:numPr>
          <w:ilvl w:val="0"/>
          <w:numId w:val="0"/>
        </w:numPr>
        <w:ind w:left="284"/>
      </w:pPr>
      <w:r>
        <w:rPr>
          <w:rFonts w:hint="eastAsia"/>
        </w:rPr>
        <w:t>8</w:t>
      </w:r>
      <w:r>
        <w:rPr>
          <w:rFonts w:hint="eastAsia"/>
        </w:rPr>
        <w:t>、红利分配时所发生的银行转账或其他手续费用由投资者自行承担。当投资者的现金红利小于一定金额，不足以支付银行转账或其他手续费用时，基金注册与过户登记人可将投资者的现金红利按红利发放日的基金份额资产净值自动转为基金份额，四舍五入，保留至</w:t>
      </w:r>
      <w:r>
        <w:t>0.01</w:t>
      </w:r>
      <w:r>
        <w:rPr>
          <w:rFonts w:hint="eastAsia"/>
        </w:rPr>
        <w:t>份。</w:t>
      </w:r>
    </w:p>
    <w:p w14:paraId="306E1AA7" w14:textId="77777777" w:rsidR="009114DF" w:rsidRDefault="009114DF">
      <w:pPr>
        <w:pStyle w:val="20"/>
      </w:pPr>
      <w:bookmarkStart w:id="200" w:name="_Toc73420061"/>
      <w:r>
        <w:rPr>
          <w:rFonts w:hint="eastAsia"/>
        </w:rPr>
        <w:t>收益分配方案</w:t>
      </w:r>
      <w:bookmarkEnd w:id="200"/>
    </w:p>
    <w:p w14:paraId="0B014C84" w14:textId="77777777" w:rsidR="009114DF" w:rsidRDefault="009114DF">
      <w:pPr>
        <w:autoSpaceDE w:val="0"/>
        <w:autoSpaceDN w:val="0"/>
        <w:ind w:firstLine="420"/>
        <w:textAlignment w:val="bottom"/>
        <w:rPr>
          <w:rFonts w:ascii="宋体"/>
        </w:rPr>
      </w:pPr>
      <w:r>
        <w:rPr>
          <w:rFonts w:ascii="宋体" w:hint="eastAsia"/>
        </w:rPr>
        <w:t>基金收益分配方案中载明基金收益的范围、基金净收益、基金收益分配对象、分配原则、分配时间、分配数额及比例、分配方式及有关手续费等内容。</w:t>
      </w:r>
    </w:p>
    <w:p w14:paraId="4BE1213E" w14:textId="77777777" w:rsidR="009114DF" w:rsidRDefault="009114DF">
      <w:pPr>
        <w:pStyle w:val="20"/>
      </w:pPr>
      <w:bookmarkStart w:id="201" w:name="_Toc73420062"/>
      <w:r>
        <w:rPr>
          <w:rFonts w:hint="eastAsia"/>
        </w:rPr>
        <w:t>收益分配方案的确定、公告与实施</w:t>
      </w:r>
      <w:bookmarkEnd w:id="201"/>
    </w:p>
    <w:p w14:paraId="16C537B2" w14:textId="78B13AE8" w:rsidR="009114DF" w:rsidRDefault="009114DF">
      <w:pPr>
        <w:autoSpaceDE w:val="0"/>
        <w:autoSpaceDN w:val="0"/>
        <w:ind w:firstLine="420"/>
        <w:textAlignment w:val="bottom"/>
        <w:rPr>
          <w:rFonts w:ascii="宋体"/>
        </w:rPr>
      </w:pPr>
      <w:r>
        <w:rPr>
          <w:rFonts w:ascii="宋体" w:hint="eastAsia"/>
        </w:rPr>
        <w:t>本基金收益分配方案由基金管理人拟定，并由基金托管人核实后确定，</w:t>
      </w:r>
      <w:r w:rsidR="00E70DBA">
        <w:rPr>
          <w:rFonts w:ascii="宋体" w:hint="eastAsia"/>
        </w:rPr>
        <w:t>并</w:t>
      </w:r>
      <w:r w:rsidR="005F0D32" w:rsidRPr="005F0D32">
        <w:rPr>
          <w:rFonts w:ascii="宋体" w:hint="eastAsia"/>
        </w:rPr>
        <w:t>在2日内</w:t>
      </w:r>
      <w:r>
        <w:rPr>
          <w:rFonts w:ascii="宋体" w:hint="eastAsia"/>
        </w:rPr>
        <w:t>公告。</w:t>
      </w:r>
    </w:p>
    <w:p w14:paraId="26F657EB" w14:textId="77777777" w:rsidR="009114DF" w:rsidRDefault="009114DF">
      <w:pPr>
        <w:pStyle w:val="20"/>
      </w:pPr>
      <w:bookmarkStart w:id="202" w:name="_Toc73420063"/>
      <w:r>
        <w:rPr>
          <w:rFonts w:hint="eastAsia"/>
        </w:rPr>
        <w:lastRenderedPageBreak/>
        <w:t>基金收益分配中发生的费用</w:t>
      </w:r>
      <w:bookmarkEnd w:id="202"/>
    </w:p>
    <w:p w14:paraId="5397AB4F" w14:textId="77777777" w:rsidR="009114DF" w:rsidRDefault="009114DF">
      <w:pPr>
        <w:rPr>
          <w:rFonts w:ascii="宋体" w:hAnsi="宋体"/>
        </w:rPr>
      </w:pPr>
      <w:r>
        <w:rPr>
          <w:rFonts w:ascii="宋体" w:hAnsi="宋体" w:hint="eastAsia"/>
        </w:rPr>
        <w:t>1、收益分配采用红利再投资方式的免收再投资的费用。</w:t>
      </w:r>
    </w:p>
    <w:p w14:paraId="7C93E6D6" w14:textId="77777777" w:rsidR="009114DF" w:rsidRDefault="009114DF">
      <w:pPr>
        <w:rPr>
          <w:rFonts w:ascii="宋体"/>
        </w:rPr>
      </w:pPr>
      <w:r>
        <w:rPr>
          <w:rFonts w:ascii="宋体" w:hAnsi="宋体" w:hint="eastAsia"/>
        </w:rPr>
        <w:t>2、收益分配时发生的银行转账等手续费用或其他手续费用由基金份额持有人自行承担。</w:t>
      </w:r>
    </w:p>
    <w:p w14:paraId="510BAA95" w14:textId="77777777" w:rsidR="009114DF" w:rsidRDefault="009114DF">
      <w:pPr>
        <w:sectPr w:rsidR="009114DF">
          <w:footerReference w:type="default" r:id="rId24"/>
          <w:pgSz w:w="11906" w:h="16838"/>
          <w:pgMar w:top="1440" w:right="1800" w:bottom="1973" w:left="1800" w:header="851" w:footer="1175" w:gutter="0"/>
          <w:pgNumType w:start="1" w:chapStyle="1"/>
          <w:cols w:space="425"/>
        </w:sectPr>
      </w:pPr>
      <w:bookmarkStart w:id="203" w:name="_Toc15118288"/>
    </w:p>
    <w:p w14:paraId="479C064C" w14:textId="77777777" w:rsidR="009114DF" w:rsidRDefault="009114DF">
      <w:pPr>
        <w:pStyle w:val="10"/>
      </w:pPr>
      <w:bookmarkStart w:id="204" w:name="_Toc73420064"/>
      <w:r>
        <w:rPr>
          <w:rFonts w:hint="eastAsia"/>
        </w:rPr>
        <w:lastRenderedPageBreak/>
        <w:t>第十七部分</w:t>
      </w:r>
      <w:r>
        <w:rPr>
          <w:rFonts w:hint="eastAsia"/>
        </w:rPr>
        <w:t xml:space="preserve">  </w:t>
      </w:r>
      <w:r>
        <w:rPr>
          <w:rFonts w:hint="eastAsia"/>
        </w:rPr>
        <w:t>基金的会计与审计</w:t>
      </w:r>
      <w:bookmarkEnd w:id="203"/>
      <w:bookmarkEnd w:id="204"/>
    </w:p>
    <w:p w14:paraId="47AA683A" w14:textId="77777777" w:rsidR="009114DF" w:rsidRDefault="009114DF">
      <w:pPr>
        <w:pStyle w:val="20"/>
      </w:pPr>
      <w:bookmarkStart w:id="205" w:name="_Toc73420065"/>
      <w:r>
        <w:rPr>
          <w:rFonts w:hint="eastAsia"/>
        </w:rPr>
        <w:t>基金会计政策</w:t>
      </w:r>
      <w:bookmarkEnd w:id="205"/>
    </w:p>
    <w:p w14:paraId="6F6D5202" w14:textId="77777777" w:rsidR="009114DF" w:rsidRDefault="009114DF">
      <w:pPr>
        <w:pStyle w:val="1"/>
        <w:numPr>
          <w:ilvl w:val="0"/>
          <w:numId w:val="18"/>
        </w:numPr>
      </w:pPr>
      <w:r>
        <w:rPr>
          <w:rFonts w:hint="eastAsia"/>
        </w:rPr>
        <w:t>基金管理人为本基金的基金会计责任方；</w:t>
      </w:r>
    </w:p>
    <w:p w14:paraId="4FF007DE" w14:textId="77777777" w:rsidR="009114DF" w:rsidRDefault="009114DF">
      <w:pPr>
        <w:pStyle w:val="1"/>
      </w:pPr>
      <w:r>
        <w:rPr>
          <w:rFonts w:hint="eastAsia"/>
        </w:rPr>
        <w:t>基金的会计年度为公历每年</w:t>
      </w:r>
      <w:r>
        <w:t>1</w:t>
      </w:r>
      <w:r>
        <w:rPr>
          <w:rFonts w:hint="eastAsia"/>
        </w:rPr>
        <w:t>月</w:t>
      </w:r>
      <w:r>
        <w:t>1</w:t>
      </w:r>
      <w:r>
        <w:rPr>
          <w:rFonts w:hint="eastAsia"/>
        </w:rPr>
        <w:t>日至</w:t>
      </w:r>
      <w:r>
        <w:t>12</w:t>
      </w:r>
      <w:r>
        <w:rPr>
          <w:rFonts w:hint="eastAsia"/>
        </w:rPr>
        <w:t>月</w:t>
      </w:r>
      <w:r>
        <w:t>31</w:t>
      </w:r>
      <w:r>
        <w:rPr>
          <w:rFonts w:hint="eastAsia"/>
        </w:rPr>
        <w:t>日；</w:t>
      </w:r>
      <w:r>
        <w:rPr>
          <w:rFonts w:hint="eastAsia"/>
        </w:rPr>
        <w:t xml:space="preserve"> </w:t>
      </w:r>
    </w:p>
    <w:p w14:paraId="466AB447" w14:textId="77777777" w:rsidR="009114DF" w:rsidRDefault="009114DF">
      <w:pPr>
        <w:pStyle w:val="1"/>
      </w:pPr>
      <w:r>
        <w:rPr>
          <w:rFonts w:hint="eastAsia"/>
        </w:rPr>
        <w:t>基金核算以人民币为记账本位币，记账单位是人民币元；</w:t>
      </w:r>
    </w:p>
    <w:p w14:paraId="0692DF77" w14:textId="77777777" w:rsidR="009114DF" w:rsidRDefault="009114DF">
      <w:pPr>
        <w:pStyle w:val="1"/>
      </w:pPr>
      <w:r>
        <w:rPr>
          <w:rFonts w:hint="eastAsia"/>
        </w:rPr>
        <w:t>会计制度执行国家有关的会计制度；</w:t>
      </w:r>
    </w:p>
    <w:p w14:paraId="4B937946" w14:textId="77777777" w:rsidR="009114DF" w:rsidRDefault="009114DF">
      <w:pPr>
        <w:pStyle w:val="1"/>
      </w:pPr>
      <w:r>
        <w:rPr>
          <w:rFonts w:hint="eastAsia"/>
        </w:rPr>
        <w:t>本基金独立建账、独立核算；</w:t>
      </w:r>
    </w:p>
    <w:p w14:paraId="73A0503D" w14:textId="77777777" w:rsidR="009114DF" w:rsidRDefault="009114DF">
      <w:pPr>
        <w:pStyle w:val="1"/>
      </w:pPr>
      <w:r>
        <w:rPr>
          <w:rFonts w:hint="eastAsia"/>
        </w:rPr>
        <w:t>基金管理人及基金托管人各自保留完整的基金会计账目、凭证并进行日常的会计核算，按照有关规定编制基金会计报表；</w:t>
      </w:r>
    </w:p>
    <w:p w14:paraId="68331DE2" w14:textId="77777777" w:rsidR="009114DF" w:rsidRDefault="009114DF">
      <w:pPr>
        <w:pStyle w:val="1"/>
      </w:pPr>
      <w:r>
        <w:rPr>
          <w:rFonts w:hint="eastAsia"/>
        </w:rPr>
        <w:t>基金托管人每月与基金管理人就基金的会计核算、报表编制等进行核对并以书面方式确认。</w:t>
      </w:r>
    </w:p>
    <w:p w14:paraId="0C0E4C55" w14:textId="77777777" w:rsidR="009114DF" w:rsidRDefault="009114DF">
      <w:pPr>
        <w:pStyle w:val="20"/>
      </w:pPr>
      <w:bookmarkStart w:id="206" w:name="_Toc73420066"/>
      <w:r>
        <w:rPr>
          <w:rFonts w:hint="eastAsia"/>
        </w:rPr>
        <w:t>基金的年度审计</w:t>
      </w:r>
      <w:bookmarkEnd w:id="206"/>
    </w:p>
    <w:p w14:paraId="1B931B91" w14:textId="77777777" w:rsidR="009114DF" w:rsidRDefault="009114DF">
      <w:pPr>
        <w:pStyle w:val="1"/>
        <w:numPr>
          <w:ilvl w:val="0"/>
          <w:numId w:val="19"/>
        </w:numPr>
      </w:pPr>
      <w:r>
        <w:rPr>
          <w:rFonts w:hint="eastAsia"/>
        </w:rPr>
        <w:t>本基金管理人聘请普华永道中天会计师事务所有限公司及其注册会计师对基金进行年度审计；</w:t>
      </w:r>
    </w:p>
    <w:p w14:paraId="75955679" w14:textId="422DC926" w:rsidR="009114DF" w:rsidRDefault="009114DF">
      <w:pPr>
        <w:pStyle w:val="1"/>
      </w:pPr>
      <w:r>
        <w:rPr>
          <w:rFonts w:hint="eastAsia"/>
        </w:rPr>
        <w:t>会计师事务所更换经办注册会计师时，须事先征得基金管理人和基金托管人同意；</w:t>
      </w:r>
    </w:p>
    <w:p w14:paraId="7D236720" w14:textId="2E02DE75" w:rsidR="009114DF" w:rsidRDefault="009114DF" w:rsidP="005F0D32">
      <w:pPr>
        <w:pStyle w:val="1"/>
      </w:pPr>
      <w:r>
        <w:rPr>
          <w:rFonts w:hint="eastAsia"/>
        </w:rPr>
        <w:t>基金管理人（或基金托管人）认为有充足理由更换会计师事务所，经基金托管人（或基金管理人）同意后可以更换。更换会计师事务所需</w:t>
      </w:r>
      <w:r w:rsidR="005F0D32" w:rsidRPr="005F0D32">
        <w:rPr>
          <w:rFonts w:hint="eastAsia"/>
        </w:rPr>
        <w:t>在</w:t>
      </w:r>
      <w:r w:rsidR="005F0D32" w:rsidRPr="005F0D32">
        <w:rPr>
          <w:rFonts w:hint="eastAsia"/>
        </w:rPr>
        <w:t>2</w:t>
      </w:r>
      <w:r w:rsidR="005F0D32" w:rsidRPr="005F0D32">
        <w:rPr>
          <w:rFonts w:hint="eastAsia"/>
        </w:rPr>
        <w:t>日内</w:t>
      </w:r>
      <w:r>
        <w:rPr>
          <w:rFonts w:hint="eastAsia"/>
        </w:rPr>
        <w:t>公告。</w:t>
      </w:r>
    </w:p>
    <w:p w14:paraId="52382A8A" w14:textId="77777777" w:rsidR="009114DF" w:rsidRDefault="009114DF">
      <w:pPr>
        <w:rPr>
          <w:rFonts w:ascii="宋体"/>
        </w:rPr>
        <w:sectPr w:rsidR="009114DF">
          <w:footerReference w:type="default" r:id="rId25"/>
          <w:pgSz w:w="11906" w:h="16838"/>
          <w:pgMar w:top="1440" w:right="1800" w:bottom="1973" w:left="1800" w:header="851" w:footer="1175" w:gutter="0"/>
          <w:pgNumType w:start="1" w:chapStyle="1"/>
          <w:cols w:space="425"/>
        </w:sectPr>
      </w:pPr>
      <w:bookmarkStart w:id="207" w:name="_Toc15118289"/>
    </w:p>
    <w:p w14:paraId="4FC4C9F9" w14:textId="77777777" w:rsidR="009114DF" w:rsidRDefault="009114DF">
      <w:pPr>
        <w:pStyle w:val="10"/>
      </w:pPr>
      <w:bookmarkStart w:id="208" w:name="_Toc73420067"/>
      <w:r>
        <w:rPr>
          <w:rFonts w:ascii="宋体" w:hint="eastAsia"/>
        </w:rPr>
        <w:lastRenderedPageBreak/>
        <w:t xml:space="preserve">第十八部分 </w:t>
      </w:r>
      <w:r>
        <w:rPr>
          <w:rFonts w:hint="eastAsia"/>
        </w:rPr>
        <w:t>基金的信息披露</w:t>
      </w:r>
      <w:bookmarkEnd w:id="207"/>
      <w:bookmarkEnd w:id="208"/>
    </w:p>
    <w:p w14:paraId="4B852721" w14:textId="77777777" w:rsidR="009114DF" w:rsidRDefault="009114DF">
      <w:pPr>
        <w:autoSpaceDE w:val="0"/>
        <w:autoSpaceDN w:val="0"/>
        <w:ind w:firstLine="420"/>
        <w:textAlignment w:val="bottom"/>
        <w:rPr>
          <w:rFonts w:ascii="宋体"/>
        </w:rPr>
      </w:pPr>
      <w:r>
        <w:rPr>
          <w:rFonts w:ascii="宋体" w:hint="eastAsia"/>
        </w:rPr>
        <w:t>本基金的信息披露将严格按照《投资基金法》及相关法律法规和《基金合同》的规定进行。</w:t>
      </w:r>
    </w:p>
    <w:p w14:paraId="4E3AF661" w14:textId="51118D6B" w:rsidR="009114DF" w:rsidRDefault="009114DF">
      <w:pPr>
        <w:autoSpaceDE w:val="0"/>
        <w:autoSpaceDN w:val="0"/>
        <w:ind w:firstLine="420"/>
        <w:textAlignment w:val="bottom"/>
        <w:rPr>
          <w:rFonts w:ascii="宋体"/>
        </w:rPr>
      </w:pPr>
      <w:r>
        <w:rPr>
          <w:rFonts w:ascii="宋体" w:hint="eastAsia"/>
        </w:rPr>
        <w:t>本基金的信息披露事项将在指定</w:t>
      </w:r>
      <w:r w:rsidR="005C0422">
        <w:rPr>
          <w:rFonts w:ascii="宋体" w:hint="eastAsia"/>
        </w:rPr>
        <w:t>媒介</w:t>
      </w:r>
      <w:r>
        <w:rPr>
          <w:rFonts w:ascii="宋体" w:hint="eastAsia"/>
        </w:rPr>
        <w:t>上公告。</w:t>
      </w:r>
    </w:p>
    <w:p w14:paraId="470AB577" w14:textId="4C9FDC11" w:rsidR="009114DF" w:rsidRDefault="009114DF">
      <w:pPr>
        <w:pStyle w:val="20"/>
      </w:pPr>
      <w:bookmarkStart w:id="209" w:name="_Toc73420068"/>
      <w:r>
        <w:rPr>
          <w:rFonts w:hint="eastAsia"/>
        </w:rPr>
        <w:t>基金的年度报告、中期报告</w:t>
      </w:r>
      <w:bookmarkEnd w:id="209"/>
    </w:p>
    <w:p w14:paraId="00E061FD" w14:textId="38FA95CE" w:rsidR="009114DF" w:rsidRDefault="00237B9A" w:rsidP="00237B9A">
      <w:pPr>
        <w:pStyle w:val="1"/>
        <w:numPr>
          <w:ilvl w:val="0"/>
          <w:numId w:val="20"/>
        </w:numPr>
        <w:tabs>
          <w:tab w:val="clear" w:pos="644"/>
          <w:tab w:val="num" w:pos="-205"/>
        </w:tabs>
      </w:pPr>
      <w:r w:rsidRPr="00237B9A">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w:t>
      </w:r>
      <w:r>
        <w:rPr>
          <w:rFonts w:hint="eastAsia"/>
        </w:rPr>
        <w:t>相关业务资格的会计师事务所审计</w:t>
      </w:r>
      <w:r w:rsidR="009114DF">
        <w:rPr>
          <w:rFonts w:hint="eastAsia"/>
        </w:rPr>
        <w:t>。</w:t>
      </w:r>
    </w:p>
    <w:p w14:paraId="3B1BCC86" w14:textId="35AA68A7" w:rsidR="009114DF" w:rsidRDefault="00237B9A" w:rsidP="00237B9A">
      <w:pPr>
        <w:pStyle w:val="1"/>
      </w:pPr>
      <w:r w:rsidRPr="00237B9A">
        <w:rPr>
          <w:rFonts w:hint="eastAsia"/>
        </w:rPr>
        <w:t>基金管理人应当在上半年结束之日起两个月内，编制完成基金中期报告，将中</w:t>
      </w:r>
      <w:r>
        <w:rPr>
          <w:rFonts w:hint="eastAsia"/>
        </w:rPr>
        <w:t>期报告登载在指定网站上，并将中期报告提示性公告登载在指定报刊上</w:t>
      </w:r>
      <w:r w:rsidR="009114DF">
        <w:rPr>
          <w:rFonts w:hint="eastAsia"/>
        </w:rPr>
        <w:t>。</w:t>
      </w:r>
    </w:p>
    <w:p w14:paraId="7CE8A14B" w14:textId="657D9B8B" w:rsidR="00A83A49" w:rsidRDefault="00A83A49" w:rsidP="00A83A49">
      <w:r>
        <w:rPr>
          <w:rFonts w:hint="eastAsia"/>
        </w:rPr>
        <w:t>本基金持续运作过程中，应当在基金年度报告和</w:t>
      </w:r>
      <w:r w:rsidR="00237B9A">
        <w:rPr>
          <w:rFonts w:hint="eastAsia"/>
        </w:rPr>
        <w:t>中期</w:t>
      </w:r>
      <w:r>
        <w:rPr>
          <w:rFonts w:hint="eastAsia"/>
        </w:rPr>
        <w:t>报告中披露基金组合资产情况及其流动性风险分析等。</w:t>
      </w:r>
    </w:p>
    <w:p w14:paraId="0380AE3D" w14:textId="77777777" w:rsidR="00A83A49" w:rsidRPr="00A83A49" w:rsidRDefault="00A83A49" w:rsidP="005E268C">
      <w:r>
        <w:rPr>
          <w:rFonts w:hint="eastAsia"/>
        </w:rPr>
        <w:t>基金运作期间，如报告期内出现单一投资者持有基金份额达到或超过基金总份额</w:t>
      </w:r>
      <w:r>
        <w:rPr>
          <w:rFonts w:hint="eastAsia"/>
        </w:rPr>
        <w:t xml:space="preserve"> 20%</w:t>
      </w:r>
      <w:r>
        <w:rPr>
          <w:rFonts w:hint="eastAsia"/>
        </w:rPr>
        <w:t>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14:paraId="7AA91487" w14:textId="77777777" w:rsidR="009114DF" w:rsidRDefault="009114DF">
      <w:pPr>
        <w:pStyle w:val="20"/>
      </w:pPr>
      <w:bookmarkStart w:id="210" w:name="_Toc73420069"/>
      <w:r>
        <w:rPr>
          <w:rFonts w:hint="eastAsia"/>
        </w:rPr>
        <w:t>临时报告与公告</w:t>
      </w:r>
      <w:bookmarkEnd w:id="210"/>
    </w:p>
    <w:p w14:paraId="43856BFD" w14:textId="1EC50B46" w:rsidR="009114DF" w:rsidRDefault="009114DF">
      <w:pPr>
        <w:autoSpaceDE w:val="0"/>
        <w:autoSpaceDN w:val="0"/>
        <w:ind w:firstLine="420"/>
        <w:textAlignment w:val="bottom"/>
        <w:rPr>
          <w:rFonts w:ascii="宋体"/>
        </w:rPr>
      </w:pPr>
      <w:r>
        <w:rPr>
          <w:rFonts w:ascii="宋体" w:hint="eastAsia"/>
        </w:rPr>
        <w:t>基金在运作过程中发生下列可能对基金份额持有人权益及基金份额的交易价格产生重大影响的事项之一时，基金管理人必须按照法律法规及中国证监会的有关规定及时公告。</w:t>
      </w:r>
    </w:p>
    <w:p w14:paraId="708CA6F1" w14:textId="084E45DD" w:rsidR="009114DF" w:rsidRDefault="00237B9A" w:rsidP="00AC47E1">
      <w:pPr>
        <w:pStyle w:val="1"/>
        <w:numPr>
          <w:ilvl w:val="0"/>
          <w:numId w:val="0"/>
        </w:numPr>
        <w:ind w:left="567" w:hanging="283"/>
      </w:pPr>
      <w:r>
        <w:rPr>
          <w:rFonts w:hint="eastAsia"/>
        </w:rPr>
        <w:t>1</w:t>
      </w:r>
      <w:r>
        <w:rPr>
          <w:rFonts w:hint="eastAsia"/>
        </w:rPr>
        <w:t>、</w:t>
      </w:r>
      <w:r w:rsidR="009114DF">
        <w:rPr>
          <w:rFonts w:hint="eastAsia"/>
        </w:rPr>
        <w:t>基金份额持有人大会</w:t>
      </w:r>
      <w:r w:rsidRPr="00237B9A">
        <w:rPr>
          <w:rFonts w:hint="eastAsia"/>
        </w:rPr>
        <w:t>的召开及决定的事项</w:t>
      </w:r>
      <w:r w:rsidR="009114DF">
        <w:rPr>
          <w:rFonts w:hint="eastAsia"/>
        </w:rPr>
        <w:t>；</w:t>
      </w:r>
    </w:p>
    <w:p w14:paraId="5EED6A2E" w14:textId="77777777" w:rsidR="00237B9A" w:rsidRDefault="00237B9A" w:rsidP="00AC47E1">
      <w:pPr>
        <w:pStyle w:val="1"/>
        <w:numPr>
          <w:ilvl w:val="0"/>
          <w:numId w:val="0"/>
        </w:numPr>
        <w:ind w:left="567" w:hanging="283"/>
      </w:pPr>
      <w:r>
        <w:t>2</w:t>
      </w:r>
      <w:r>
        <w:rPr>
          <w:rFonts w:hint="eastAsia"/>
        </w:rPr>
        <w:t>、《基金合同》终止、基金清算；</w:t>
      </w:r>
    </w:p>
    <w:p w14:paraId="550F3FA6" w14:textId="77777777" w:rsidR="00237B9A" w:rsidRPr="00237B9A" w:rsidRDefault="00237B9A" w:rsidP="00AC47E1">
      <w:pPr>
        <w:pStyle w:val="1"/>
        <w:numPr>
          <w:ilvl w:val="0"/>
          <w:numId w:val="0"/>
        </w:numPr>
        <w:ind w:left="567" w:hanging="283"/>
      </w:pPr>
      <w:r>
        <w:t>3</w:t>
      </w:r>
      <w:r>
        <w:rPr>
          <w:rFonts w:hint="eastAsia"/>
        </w:rPr>
        <w:t>、转换基金运作方式、基金合并；</w:t>
      </w:r>
    </w:p>
    <w:p w14:paraId="4509B472" w14:textId="1145A3FF" w:rsidR="009114DF" w:rsidRDefault="00237B9A" w:rsidP="00AC47E1">
      <w:pPr>
        <w:pStyle w:val="1"/>
        <w:numPr>
          <w:ilvl w:val="0"/>
          <w:numId w:val="0"/>
        </w:numPr>
        <w:ind w:left="567" w:hanging="283"/>
      </w:pPr>
      <w:r>
        <w:t>4</w:t>
      </w:r>
      <w:r>
        <w:rPr>
          <w:rFonts w:hint="eastAsia"/>
        </w:rPr>
        <w:t>、</w:t>
      </w:r>
      <w:r w:rsidRPr="00237B9A">
        <w:rPr>
          <w:rFonts w:hint="eastAsia"/>
        </w:rPr>
        <w:t>更换</w:t>
      </w:r>
      <w:r>
        <w:rPr>
          <w:rFonts w:hint="eastAsia"/>
        </w:rPr>
        <w:t>基金管理人、基金托管人、基金份额登记机构，基金改聘会计师事务所</w:t>
      </w:r>
      <w:r w:rsidR="009114DF">
        <w:rPr>
          <w:rFonts w:hint="eastAsia"/>
        </w:rPr>
        <w:t>；</w:t>
      </w:r>
    </w:p>
    <w:p w14:paraId="205C5DE5" w14:textId="77777777" w:rsidR="00237B9A" w:rsidRDefault="00237B9A" w:rsidP="00AC47E1">
      <w:pPr>
        <w:ind w:firstLineChars="100" w:firstLine="210"/>
      </w:pPr>
      <w:r w:rsidRPr="00237B9A">
        <w:rPr>
          <w:rFonts w:hint="eastAsia"/>
        </w:rPr>
        <w:t>5</w:t>
      </w:r>
      <w:r w:rsidRPr="00237B9A">
        <w:rPr>
          <w:rFonts w:hint="eastAsia"/>
        </w:rPr>
        <w:t>、基金管理人委托基金服务机构代为办理基金的份额登记、核算、估值等事项，基金托管人委托基金服务机构代为办理基金的核算、估值、复核等事项；</w:t>
      </w:r>
    </w:p>
    <w:p w14:paraId="128AE3ED" w14:textId="77777777" w:rsidR="00237B9A" w:rsidRDefault="00237B9A" w:rsidP="00237B9A">
      <w:pPr>
        <w:ind w:firstLineChars="100" w:firstLine="210"/>
      </w:pPr>
      <w:r>
        <w:rPr>
          <w:rFonts w:hint="eastAsia"/>
        </w:rPr>
        <w:t>6</w:t>
      </w:r>
      <w:r>
        <w:rPr>
          <w:rFonts w:hint="eastAsia"/>
        </w:rPr>
        <w:t>、基金管理人、基金托管人的法定名称、住所发生变更；</w:t>
      </w:r>
    </w:p>
    <w:p w14:paraId="7556A461" w14:textId="77777777" w:rsidR="00237B9A" w:rsidRPr="00237B9A" w:rsidRDefault="00237B9A" w:rsidP="00AC47E1">
      <w:pPr>
        <w:ind w:firstLineChars="100" w:firstLine="210"/>
      </w:pPr>
      <w:r>
        <w:rPr>
          <w:rFonts w:hint="eastAsia"/>
        </w:rPr>
        <w:t>7</w:t>
      </w:r>
      <w:r>
        <w:rPr>
          <w:rFonts w:hint="eastAsia"/>
        </w:rPr>
        <w:t>、基金管理人变更持有百分之五以上股权的股东、变更公司的实际控制人；</w:t>
      </w:r>
    </w:p>
    <w:p w14:paraId="17ED20AA" w14:textId="37B1368B" w:rsidR="009114DF" w:rsidRDefault="00237B9A" w:rsidP="00AC47E1">
      <w:pPr>
        <w:pStyle w:val="1"/>
        <w:numPr>
          <w:ilvl w:val="0"/>
          <w:numId w:val="0"/>
        </w:numPr>
        <w:ind w:left="567" w:hanging="283"/>
      </w:pPr>
      <w:r>
        <w:rPr>
          <w:rFonts w:hint="eastAsia"/>
        </w:rPr>
        <w:t>8</w:t>
      </w:r>
      <w:r>
        <w:rPr>
          <w:rFonts w:hint="eastAsia"/>
        </w:rPr>
        <w:t>、</w:t>
      </w:r>
      <w:r w:rsidRPr="00237B9A">
        <w:rPr>
          <w:rFonts w:hint="eastAsia"/>
        </w:rPr>
        <w:t>基金管理人高</w:t>
      </w:r>
      <w:r>
        <w:rPr>
          <w:rFonts w:hint="eastAsia"/>
        </w:rPr>
        <w:t>级管理人员、基金经理和基金托管人专门基金托管部门负责人发生变动</w:t>
      </w:r>
      <w:r w:rsidR="009114DF">
        <w:rPr>
          <w:rFonts w:hint="eastAsia"/>
        </w:rPr>
        <w:t>；</w:t>
      </w:r>
    </w:p>
    <w:p w14:paraId="7F0AE44F" w14:textId="77777777" w:rsidR="00237B9A" w:rsidRDefault="00237B9A" w:rsidP="00AC47E1">
      <w:pPr>
        <w:pStyle w:val="1"/>
        <w:numPr>
          <w:ilvl w:val="0"/>
          <w:numId w:val="0"/>
        </w:numPr>
        <w:ind w:left="567" w:hanging="283"/>
      </w:pPr>
      <w:r>
        <w:rPr>
          <w:rFonts w:hint="eastAsia"/>
        </w:rPr>
        <w:lastRenderedPageBreak/>
        <w:t>9</w:t>
      </w:r>
      <w:r>
        <w:rPr>
          <w:rFonts w:hint="eastAsia"/>
        </w:rPr>
        <w:t>、</w:t>
      </w:r>
      <w:r w:rsidRPr="00237B9A">
        <w:rPr>
          <w:rFonts w:hint="eastAsia"/>
        </w:rPr>
        <w:t>基金管理人的董事在最近</w:t>
      </w:r>
      <w:r w:rsidRPr="00237B9A">
        <w:rPr>
          <w:rFonts w:hint="eastAsia"/>
        </w:rPr>
        <w:t>12</w:t>
      </w:r>
      <w:r w:rsidRPr="00237B9A">
        <w:rPr>
          <w:rFonts w:hint="eastAsia"/>
        </w:rPr>
        <w:t>个月内变更超过百分之五十，基金管理人、基金托管人专门基金托管部门的主要业务人员在最近</w:t>
      </w:r>
      <w:r w:rsidRPr="00237B9A">
        <w:rPr>
          <w:rFonts w:hint="eastAsia"/>
        </w:rPr>
        <w:t>12</w:t>
      </w:r>
      <w:r w:rsidRPr="00237B9A">
        <w:rPr>
          <w:rFonts w:hint="eastAsia"/>
        </w:rPr>
        <w:t>个月内变动超过百分之三十；</w:t>
      </w:r>
    </w:p>
    <w:p w14:paraId="5FE5A0A2" w14:textId="77777777" w:rsidR="00237B9A" w:rsidRDefault="00237B9A" w:rsidP="00AC47E1">
      <w:pPr>
        <w:pStyle w:val="1"/>
        <w:numPr>
          <w:ilvl w:val="0"/>
          <w:numId w:val="0"/>
        </w:numPr>
        <w:ind w:left="284"/>
      </w:pPr>
      <w:r>
        <w:rPr>
          <w:rFonts w:hint="eastAsia"/>
        </w:rPr>
        <w:t>1</w:t>
      </w:r>
      <w:r>
        <w:t>0</w:t>
      </w:r>
      <w:r>
        <w:rPr>
          <w:rFonts w:hint="eastAsia"/>
        </w:rPr>
        <w:t>、涉及基金财产、基金管理业务、基金托管业务的诉讼或仲裁；</w:t>
      </w:r>
    </w:p>
    <w:p w14:paraId="07506376" w14:textId="77777777" w:rsidR="00237B9A" w:rsidRDefault="00237B9A" w:rsidP="00AC47E1">
      <w:pPr>
        <w:pStyle w:val="1"/>
        <w:numPr>
          <w:ilvl w:val="0"/>
          <w:numId w:val="0"/>
        </w:numPr>
        <w:ind w:left="567" w:hanging="283"/>
      </w:pPr>
      <w:r>
        <w:rPr>
          <w:rFonts w:hint="eastAsia"/>
        </w:rPr>
        <w:t>1</w:t>
      </w:r>
      <w:r>
        <w:t>1</w:t>
      </w:r>
      <w:r>
        <w:rPr>
          <w:rFonts w:hint="eastAsia"/>
        </w:rPr>
        <w:t>、基金管理人或其高级管理人员、基金经理因基金管理业务相关行为受到重大行政处罚、刑事处罚，基金托管人或其专门基金托管部门负责人因基金托管业务相关行为受到重大行政处罚、刑事处罚；</w:t>
      </w:r>
    </w:p>
    <w:p w14:paraId="32045BF7" w14:textId="77777777" w:rsidR="00237B9A" w:rsidRDefault="00237B9A" w:rsidP="00AC47E1">
      <w:pPr>
        <w:pStyle w:val="1"/>
        <w:numPr>
          <w:ilvl w:val="0"/>
          <w:numId w:val="0"/>
        </w:numPr>
        <w:ind w:left="567" w:hanging="283"/>
      </w:pPr>
      <w:r>
        <w:rPr>
          <w:rFonts w:hint="eastAsia"/>
        </w:rPr>
        <w:t>1</w:t>
      </w:r>
      <w:r>
        <w:t>2</w:t>
      </w:r>
      <w:r>
        <w:rPr>
          <w:rFonts w:hint="eastAsia"/>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6C48F21D" w14:textId="77777777" w:rsidR="00237B9A" w:rsidRDefault="00237B9A" w:rsidP="00AC47E1">
      <w:pPr>
        <w:pStyle w:val="1"/>
        <w:numPr>
          <w:ilvl w:val="0"/>
          <w:numId w:val="0"/>
        </w:numPr>
        <w:ind w:left="567" w:hanging="283"/>
      </w:pPr>
      <w:r>
        <w:rPr>
          <w:rFonts w:hint="eastAsia"/>
        </w:rPr>
        <w:t>1</w:t>
      </w:r>
      <w:r>
        <w:t>3</w:t>
      </w:r>
      <w:r>
        <w:rPr>
          <w:rFonts w:hint="eastAsia"/>
        </w:rPr>
        <w:t>、基金收益分配事项；</w:t>
      </w:r>
    </w:p>
    <w:p w14:paraId="457D2524" w14:textId="77777777" w:rsidR="00237B9A" w:rsidRDefault="00237B9A" w:rsidP="00AC47E1">
      <w:pPr>
        <w:pStyle w:val="1"/>
        <w:numPr>
          <w:ilvl w:val="0"/>
          <w:numId w:val="0"/>
        </w:numPr>
        <w:ind w:left="567" w:hanging="283"/>
      </w:pPr>
      <w:r>
        <w:rPr>
          <w:rFonts w:hint="eastAsia"/>
        </w:rPr>
        <w:t>1</w:t>
      </w:r>
      <w:r>
        <w:t>4</w:t>
      </w:r>
      <w:r>
        <w:rPr>
          <w:rFonts w:hint="eastAsia"/>
        </w:rPr>
        <w:t>、基金管理费、基金托管费、申购费、赎回费等费用计提标准、计提方式和费率发生变更；</w:t>
      </w:r>
    </w:p>
    <w:p w14:paraId="6D06B16A" w14:textId="627FB9EA" w:rsidR="00237B9A" w:rsidRDefault="00237B9A" w:rsidP="00AC47E1">
      <w:pPr>
        <w:pStyle w:val="1"/>
        <w:numPr>
          <w:ilvl w:val="0"/>
          <w:numId w:val="0"/>
        </w:numPr>
        <w:ind w:left="567" w:hanging="283"/>
      </w:pPr>
      <w:r>
        <w:rPr>
          <w:rFonts w:hint="eastAsia"/>
        </w:rPr>
        <w:t>1</w:t>
      </w:r>
      <w:r>
        <w:t>5</w:t>
      </w:r>
      <w:r>
        <w:rPr>
          <w:rFonts w:hint="eastAsia"/>
        </w:rPr>
        <w:t>、</w:t>
      </w:r>
      <w:r w:rsidR="00634898" w:rsidRPr="00634898">
        <w:rPr>
          <w:rFonts w:hint="eastAsia"/>
        </w:rPr>
        <w:t>基金份额净值计价错误达基金份额净值百分之零点五；</w:t>
      </w:r>
    </w:p>
    <w:p w14:paraId="34D11975" w14:textId="24864239" w:rsidR="009114DF" w:rsidRDefault="00237B9A" w:rsidP="00AC47E1">
      <w:pPr>
        <w:pStyle w:val="1"/>
        <w:numPr>
          <w:ilvl w:val="0"/>
          <w:numId w:val="0"/>
        </w:numPr>
        <w:ind w:left="567" w:hanging="283"/>
      </w:pPr>
      <w:r>
        <w:rPr>
          <w:rFonts w:hint="eastAsia"/>
        </w:rPr>
        <w:t>1</w:t>
      </w:r>
      <w:r>
        <w:t>6</w:t>
      </w:r>
      <w:r>
        <w:rPr>
          <w:rFonts w:hint="eastAsia"/>
        </w:rPr>
        <w:t>、本基金开始办理申购、赎回；</w:t>
      </w:r>
    </w:p>
    <w:p w14:paraId="509292D9" w14:textId="38BD3BF3" w:rsidR="009114DF" w:rsidRDefault="00237B9A" w:rsidP="00AC47E1">
      <w:pPr>
        <w:pStyle w:val="1"/>
        <w:numPr>
          <w:ilvl w:val="0"/>
          <w:numId w:val="0"/>
        </w:numPr>
        <w:ind w:left="567" w:hanging="283"/>
        <w:rPr>
          <w:rFonts w:ascii="宋体"/>
        </w:rPr>
      </w:pPr>
      <w:r>
        <w:rPr>
          <w:rFonts w:ascii="宋体"/>
        </w:rPr>
        <w:t>17</w:t>
      </w:r>
      <w:r>
        <w:rPr>
          <w:rFonts w:ascii="宋体" w:hint="eastAsia"/>
        </w:rPr>
        <w:t>、</w:t>
      </w:r>
      <w:r w:rsidR="009114DF">
        <w:rPr>
          <w:rFonts w:ascii="宋体" w:hint="eastAsia"/>
        </w:rPr>
        <w:t>基金发生巨额赎回并延期</w:t>
      </w:r>
      <w:r>
        <w:rPr>
          <w:rFonts w:ascii="宋体" w:hint="eastAsia"/>
        </w:rPr>
        <w:t>办理</w:t>
      </w:r>
      <w:r w:rsidR="009114DF">
        <w:rPr>
          <w:rFonts w:ascii="宋体" w:hint="eastAsia"/>
        </w:rPr>
        <w:t>；</w:t>
      </w:r>
    </w:p>
    <w:p w14:paraId="221873B0" w14:textId="77777777" w:rsidR="009114DF" w:rsidRDefault="00C01847" w:rsidP="00AC47E1">
      <w:pPr>
        <w:pStyle w:val="1"/>
        <w:numPr>
          <w:ilvl w:val="0"/>
          <w:numId w:val="0"/>
        </w:numPr>
        <w:ind w:left="567" w:hanging="283"/>
      </w:pPr>
      <w:r>
        <w:rPr>
          <w:rFonts w:hint="eastAsia"/>
        </w:rPr>
        <w:t>18</w:t>
      </w:r>
      <w:r>
        <w:rPr>
          <w:rFonts w:hint="eastAsia"/>
        </w:rPr>
        <w:t>、</w:t>
      </w:r>
      <w:r w:rsidR="009114DF">
        <w:rPr>
          <w:rFonts w:hint="eastAsia"/>
        </w:rPr>
        <w:t>基金连续发生巨额赎回并暂停接受赎回申请</w:t>
      </w:r>
      <w:r w:rsidRPr="00C01847">
        <w:rPr>
          <w:rFonts w:ascii="宋体" w:hint="eastAsia"/>
        </w:rPr>
        <w:t>或延缓支付赎回款项</w:t>
      </w:r>
      <w:r w:rsidR="009114DF">
        <w:rPr>
          <w:rFonts w:hint="eastAsia"/>
        </w:rPr>
        <w:t>；</w:t>
      </w:r>
    </w:p>
    <w:p w14:paraId="1F1AED26" w14:textId="77777777" w:rsidR="00C01847" w:rsidRPr="00C01847" w:rsidRDefault="00C01847" w:rsidP="00AC47E1">
      <w:pPr>
        <w:ind w:firstLineChars="150" w:firstLine="315"/>
      </w:pPr>
      <w:r>
        <w:t>19</w:t>
      </w:r>
      <w:r w:rsidRPr="00C01847">
        <w:rPr>
          <w:rFonts w:hint="eastAsia"/>
        </w:rPr>
        <w:t>、本基金暂停接受申购、赎回申请或重新接受申购、赎回申请；</w:t>
      </w:r>
    </w:p>
    <w:p w14:paraId="3E73977C" w14:textId="3FCE32B7" w:rsidR="00A83A49" w:rsidRDefault="00C01847" w:rsidP="00AC47E1">
      <w:pPr>
        <w:pStyle w:val="1"/>
        <w:numPr>
          <w:ilvl w:val="0"/>
          <w:numId w:val="0"/>
        </w:numPr>
        <w:ind w:left="567" w:hanging="283"/>
        <w:rPr>
          <w:rFonts w:ascii="宋体"/>
        </w:rPr>
      </w:pPr>
      <w:r>
        <w:rPr>
          <w:rFonts w:ascii="宋体" w:hint="eastAsia"/>
        </w:rPr>
        <w:t>20、</w:t>
      </w:r>
      <w:r w:rsidR="00A83A49" w:rsidRPr="00A83A49">
        <w:rPr>
          <w:rFonts w:ascii="宋体" w:hint="eastAsia"/>
        </w:rPr>
        <w:t>本基金发生涉及基金申购、赎回事项调整或潜在影响投资者赎回等重大事项时；</w:t>
      </w:r>
    </w:p>
    <w:p w14:paraId="738757BF" w14:textId="647C64A1" w:rsidR="009114DF" w:rsidRDefault="00C01847" w:rsidP="00AC47E1">
      <w:pPr>
        <w:pStyle w:val="1"/>
        <w:numPr>
          <w:ilvl w:val="0"/>
          <w:numId w:val="0"/>
        </w:numPr>
        <w:ind w:left="567" w:hanging="283"/>
        <w:rPr>
          <w:rFonts w:ascii="宋体"/>
        </w:rPr>
      </w:pPr>
      <w:r>
        <w:rPr>
          <w:rFonts w:ascii="宋体" w:hint="eastAsia"/>
        </w:rPr>
        <w:t>21、</w:t>
      </w:r>
      <w:r w:rsidRPr="00C01847">
        <w:rPr>
          <w:rFonts w:ascii="宋体" w:hint="eastAsia"/>
        </w:rPr>
        <w:t>基金信息披露义务人认为可能对基金份额持有人权益或者基金份额的价格产生重大影响的其他事项或</w:t>
      </w:r>
      <w:r w:rsidR="00634898" w:rsidRPr="00634898">
        <w:rPr>
          <w:rFonts w:ascii="宋体" w:hint="eastAsia"/>
        </w:rPr>
        <w:t>中国证监会规定的</w:t>
      </w:r>
      <w:r w:rsidR="00634898">
        <w:rPr>
          <w:rFonts w:ascii="宋体" w:hint="eastAsia"/>
        </w:rPr>
        <w:t>其他</w:t>
      </w:r>
      <w:r w:rsidR="009114DF">
        <w:rPr>
          <w:rFonts w:ascii="宋体" w:hint="eastAsia"/>
        </w:rPr>
        <w:t>事项。</w:t>
      </w:r>
    </w:p>
    <w:p w14:paraId="2A3E2337" w14:textId="4EBAC050" w:rsidR="009114DF" w:rsidRDefault="009114DF">
      <w:pPr>
        <w:pStyle w:val="20"/>
      </w:pPr>
      <w:bookmarkStart w:id="211" w:name="_Toc73420070"/>
      <w:r>
        <w:rPr>
          <w:rFonts w:hint="eastAsia"/>
        </w:rPr>
        <w:t>基金净值</w:t>
      </w:r>
      <w:bookmarkEnd w:id="211"/>
      <w:r w:rsidR="00C01847">
        <w:rPr>
          <w:rFonts w:hint="eastAsia"/>
        </w:rPr>
        <w:t>信息</w:t>
      </w:r>
    </w:p>
    <w:p w14:paraId="2CD9ACF4" w14:textId="6D709D91" w:rsidR="00C01847" w:rsidRPr="00C01847" w:rsidRDefault="00C01847" w:rsidP="00C01847">
      <w:pPr>
        <w:autoSpaceDE w:val="0"/>
        <w:autoSpaceDN w:val="0"/>
        <w:ind w:firstLine="420"/>
        <w:textAlignment w:val="bottom"/>
        <w:rPr>
          <w:rFonts w:ascii="宋体"/>
        </w:rPr>
      </w:pPr>
      <w:r w:rsidRPr="00C01847">
        <w:rPr>
          <w:rFonts w:ascii="宋体" w:hint="eastAsia"/>
        </w:rPr>
        <w:t>《基金合同》生效后，在开始办理基金份额申购或者赎回前，基金管理人应当至少每周在指定网站披露一次基金份额净值和基金份额累计净值。</w:t>
      </w:r>
    </w:p>
    <w:p w14:paraId="35CCDA6B" w14:textId="77777777" w:rsidR="00C01847" w:rsidRPr="00C01847" w:rsidRDefault="00C01847" w:rsidP="00C01847">
      <w:pPr>
        <w:autoSpaceDE w:val="0"/>
        <w:autoSpaceDN w:val="0"/>
        <w:ind w:firstLine="420"/>
        <w:textAlignment w:val="bottom"/>
        <w:rPr>
          <w:rFonts w:ascii="宋体"/>
        </w:rPr>
      </w:pPr>
      <w:r w:rsidRPr="00C01847">
        <w:rPr>
          <w:rFonts w:ascii="宋体" w:hint="eastAsia"/>
        </w:rPr>
        <w:t>在开始办理基金份额申购或者赎回后，基金管理人应当在不晚于每个开放日的次日，通过指定网站、基金销售机构网站或者营业网点披露开放日的基金份额净值和基金份额累计净值。</w:t>
      </w:r>
    </w:p>
    <w:p w14:paraId="30C151F5" w14:textId="77777777" w:rsidR="00977D19" w:rsidRDefault="00C01847" w:rsidP="00C01847">
      <w:pPr>
        <w:autoSpaceDE w:val="0"/>
        <w:autoSpaceDN w:val="0"/>
        <w:ind w:firstLine="420"/>
        <w:textAlignment w:val="bottom"/>
        <w:rPr>
          <w:rFonts w:ascii="宋体"/>
        </w:rPr>
      </w:pPr>
      <w:r w:rsidRPr="00C01847">
        <w:rPr>
          <w:rFonts w:ascii="宋体" w:hint="eastAsia"/>
        </w:rPr>
        <w:t>基金管理人应当在不晚于半年度和年度最后一日的次日，在指定网站披露半年度和年度最后一日的基金份额净值和基金份额累计净值。</w:t>
      </w:r>
    </w:p>
    <w:p w14:paraId="311734BA" w14:textId="4361FE6F" w:rsidR="005F0D32" w:rsidRPr="00AC47E1" w:rsidRDefault="005F0D32" w:rsidP="00AC47E1">
      <w:pPr>
        <w:pStyle w:val="20"/>
      </w:pPr>
      <w:r w:rsidRPr="00AC47E1">
        <w:rPr>
          <w:rFonts w:hint="eastAsia"/>
        </w:rPr>
        <w:t>基金季度报告</w:t>
      </w:r>
    </w:p>
    <w:p w14:paraId="624E98E9" w14:textId="77777777" w:rsidR="005F0D32" w:rsidRPr="005F0D32" w:rsidRDefault="005F0D32" w:rsidP="005F0D32">
      <w:pPr>
        <w:autoSpaceDE w:val="0"/>
        <w:autoSpaceDN w:val="0"/>
        <w:ind w:firstLine="420"/>
        <w:textAlignment w:val="bottom"/>
        <w:rPr>
          <w:rFonts w:ascii="宋体"/>
        </w:rPr>
      </w:pPr>
      <w:r w:rsidRPr="005F0D32">
        <w:rPr>
          <w:rFonts w:ascii="宋体" w:hint="eastAsia"/>
        </w:rPr>
        <w:t>基金管理人应当在季度结束之日起15个工作日内，编制完成基金季度报告，将季度报告</w:t>
      </w:r>
      <w:r w:rsidRPr="005F0D32">
        <w:rPr>
          <w:rFonts w:ascii="宋体" w:hint="eastAsia"/>
        </w:rPr>
        <w:lastRenderedPageBreak/>
        <w:t>登载在指定网站上，并将季度报告提示性公告登载在指定报刊上。</w:t>
      </w:r>
    </w:p>
    <w:p w14:paraId="7C4D1E93" w14:textId="22CB5C94" w:rsidR="005F0D32" w:rsidRPr="00AC47E1" w:rsidRDefault="005F0D32" w:rsidP="00AC47E1">
      <w:pPr>
        <w:pStyle w:val="20"/>
      </w:pPr>
      <w:r w:rsidRPr="00AC47E1">
        <w:rPr>
          <w:rFonts w:hint="eastAsia"/>
        </w:rPr>
        <w:t>招募说明书、基金产品资料概要</w:t>
      </w:r>
    </w:p>
    <w:p w14:paraId="359AD7E0" w14:textId="77777777" w:rsidR="005F0D32" w:rsidRPr="005F0D32" w:rsidRDefault="005F0D32" w:rsidP="005F0D32">
      <w:pPr>
        <w:autoSpaceDE w:val="0"/>
        <w:autoSpaceDN w:val="0"/>
        <w:ind w:firstLine="420"/>
        <w:textAlignment w:val="bottom"/>
        <w:rPr>
          <w:rFonts w:ascii="宋体"/>
        </w:rPr>
      </w:pPr>
      <w:r w:rsidRPr="005F0D32">
        <w:rPr>
          <w:rFonts w:ascii="宋体" w:hint="eastAsia"/>
        </w:rPr>
        <w:t>《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48569D39" w14:textId="10588A90" w:rsidR="005F0D32" w:rsidRPr="005F0D32" w:rsidRDefault="005F0D32" w:rsidP="005F0D32">
      <w:pPr>
        <w:autoSpaceDE w:val="0"/>
        <w:autoSpaceDN w:val="0"/>
        <w:ind w:firstLine="420"/>
        <w:textAlignment w:val="bottom"/>
        <w:rPr>
          <w:rFonts w:ascii="宋体"/>
        </w:rPr>
      </w:pPr>
      <w:r w:rsidRPr="005F0D32">
        <w:rPr>
          <w:rFonts w:ascii="宋体" w:hint="eastAsia"/>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596CD328" w14:textId="16FA5F4B" w:rsidR="00977D19" w:rsidRPr="00AC47E1" w:rsidRDefault="00977D19" w:rsidP="00AC47E1">
      <w:pPr>
        <w:pStyle w:val="20"/>
      </w:pPr>
      <w:r w:rsidRPr="00AC47E1">
        <w:rPr>
          <w:rFonts w:hint="eastAsia"/>
        </w:rPr>
        <w:t>清算报告</w:t>
      </w:r>
    </w:p>
    <w:p w14:paraId="0EE4032E" w14:textId="1459C215" w:rsidR="009114DF" w:rsidRDefault="00977D19" w:rsidP="00977D19">
      <w:pPr>
        <w:autoSpaceDE w:val="0"/>
        <w:autoSpaceDN w:val="0"/>
        <w:ind w:firstLine="420"/>
        <w:textAlignment w:val="bottom"/>
        <w:rPr>
          <w:rFonts w:ascii="宋体"/>
        </w:rPr>
      </w:pPr>
      <w:r w:rsidRPr="00977D19">
        <w:rPr>
          <w:rFonts w:ascii="宋体" w:hint="eastAsia"/>
        </w:rPr>
        <w:t>基金合同出现终止情形的，基金管理人应当依法组织基金财产清算小组对基金财产进行清算并作出清算报告。基金财产清算小组应当将清算报告登载在指定网站上，并将清算报告提示性公告登载在指定报刊上。</w:t>
      </w:r>
    </w:p>
    <w:p w14:paraId="41F3A164" w14:textId="77777777" w:rsidR="009114DF" w:rsidRDefault="009114DF">
      <w:pPr>
        <w:pStyle w:val="20"/>
      </w:pPr>
      <w:bookmarkStart w:id="212" w:name="_Toc73420073"/>
      <w:r>
        <w:rPr>
          <w:rFonts w:hint="eastAsia"/>
        </w:rPr>
        <w:t>信息披露文件的存放与查阅</w:t>
      </w:r>
      <w:bookmarkEnd w:id="212"/>
    </w:p>
    <w:p w14:paraId="3A8349E0" w14:textId="0606A974" w:rsidR="009114DF" w:rsidRDefault="00F113D0">
      <w:pPr>
        <w:autoSpaceDE w:val="0"/>
        <w:autoSpaceDN w:val="0"/>
        <w:ind w:firstLine="420"/>
        <w:textAlignment w:val="bottom"/>
      </w:pPr>
      <w:r w:rsidRPr="00F113D0">
        <w:rPr>
          <w:rFonts w:hint="eastAsia"/>
        </w:rPr>
        <w:t>依法必须披露的信息发布后，基金管理人、基金托管人应当按照相关法律法规规定将信息置备于公司住所，供社会公众查阅、复制。</w:t>
      </w:r>
      <w:r w:rsidR="009114DF">
        <w:rPr>
          <w:rFonts w:hint="eastAsia"/>
        </w:rPr>
        <w:t>在支付工本费后，可在合理时间内取得上述文件复印件。投资者也可以直接登录基金管理人的网站（</w:t>
      </w:r>
      <w:r w:rsidR="009114DF">
        <w:rPr>
          <w:rFonts w:hint="eastAsia"/>
        </w:rPr>
        <w:t>www.huaan.com.cn</w:t>
      </w:r>
      <w:r w:rsidR="009114DF">
        <w:rPr>
          <w:rFonts w:hint="eastAsia"/>
        </w:rPr>
        <w:t>）进行查阅。对投资者按上述方式所获得的文件及其复印件，基金管理人和基金托管人应保证与所公告的内容完全一致。</w:t>
      </w:r>
    </w:p>
    <w:p w14:paraId="59B5FA54" w14:textId="77777777" w:rsidR="009114DF" w:rsidRDefault="009114DF">
      <w:pPr>
        <w:autoSpaceDE w:val="0"/>
        <w:autoSpaceDN w:val="0"/>
        <w:ind w:firstLine="420"/>
        <w:textAlignment w:val="bottom"/>
        <w:rPr>
          <w:rFonts w:ascii="宋体"/>
        </w:rPr>
      </w:pPr>
    </w:p>
    <w:p w14:paraId="35514E32" w14:textId="77777777" w:rsidR="009114DF" w:rsidRDefault="009114DF">
      <w:pPr>
        <w:rPr>
          <w:rFonts w:ascii="宋体"/>
        </w:rPr>
        <w:sectPr w:rsidR="009114DF">
          <w:footerReference w:type="default" r:id="rId26"/>
          <w:pgSz w:w="11906" w:h="16838"/>
          <w:pgMar w:top="1440" w:right="1800" w:bottom="1973" w:left="1800" w:header="851" w:footer="1175" w:gutter="0"/>
          <w:pgNumType w:start="1" w:chapStyle="1"/>
          <w:cols w:space="425"/>
        </w:sectPr>
      </w:pPr>
      <w:bookmarkStart w:id="213" w:name="_Toc15118290"/>
    </w:p>
    <w:p w14:paraId="0B319A4D" w14:textId="77777777" w:rsidR="009114DF" w:rsidRDefault="009114DF">
      <w:pPr>
        <w:pStyle w:val="10"/>
      </w:pPr>
      <w:bookmarkStart w:id="214" w:name="_Toc73420074"/>
      <w:r>
        <w:rPr>
          <w:rFonts w:ascii="宋体" w:hint="eastAsia"/>
        </w:rPr>
        <w:lastRenderedPageBreak/>
        <w:t xml:space="preserve">第十九部分 </w:t>
      </w:r>
      <w:r>
        <w:rPr>
          <w:rFonts w:hint="eastAsia"/>
        </w:rPr>
        <w:t>基金的终止与清算</w:t>
      </w:r>
      <w:bookmarkEnd w:id="213"/>
      <w:bookmarkEnd w:id="214"/>
    </w:p>
    <w:p w14:paraId="08F9300D" w14:textId="77777777" w:rsidR="009114DF" w:rsidRDefault="009114DF">
      <w:pPr>
        <w:pStyle w:val="20"/>
      </w:pPr>
      <w:bookmarkStart w:id="215" w:name="_Toc73420075"/>
      <w:r>
        <w:rPr>
          <w:rFonts w:hint="eastAsia"/>
        </w:rPr>
        <w:t>基金的终止</w:t>
      </w:r>
      <w:bookmarkEnd w:id="215"/>
    </w:p>
    <w:p w14:paraId="5AB51F6A" w14:textId="77777777" w:rsidR="009114DF" w:rsidRDefault="009114DF">
      <w:pPr>
        <w:autoSpaceDE w:val="0"/>
        <w:autoSpaceDN w:val="0"/>
        <w:ind w:firstLine="420"/>
        <w:textAlignment w:val="bottom"/>
        <w:rPr>
          <w:rFonts w:ascii="宋体"/>
        </w:rPr>
      </w:pPr>
      <w:r>
        <w:rPr>
          <w:rFonts w:ascii="宋体" w:hint="eastAsia"/>
        </w:rPr>
        <w:t>有下列情形之一的，本基金应当终止：</w:t>
      </w:r>
    </w:p>
    <w:p w14:paraId="7183044A" w14:textId="77777777" w:rsidR="009114DF" w:rsidRDefault="009114DF">
      <w:pPr>
        <w:pStyle w:val="1"/>
        <w:numPr>
          <w:ilvl w:val="0"/>
          <w:numId w:val="21"/>
        </w:numPr>
      </w:pPr>
      <w:r>
        <w:rPr>
          <w:rFonts w:hint="eastAsia"/>
        </w:rPr>
        <w:t>存续期间内，基金份额持有人数量连续</w:t>
      </w:r>
      <w:r>
        <w:rPr>
          <w:rFonts w:hint="eastAsia"/>
        </w:rPr>
        <w:t>60</w:t>
      </w:r>
      <w:r>
        <w:rPr>
          <w:rFonts w:hint="eastAsia"/>
        </w:rPr>
        <w:t>个工作日达不到</w:t>
      </w:r>
      <w:r>
        <w:rPr>
          <w:rFonts w:hint="eastAsia"/>
        </w:rPr>
        <w:t>100</w:t>
      </w:r>
      <w:r>
        <w:rPr>
          <w:rFonts w:hint="eastAsia"/>
        </w:rPr>
        <w:t>人，或连续</w:t>
      </w:r>
      <w:r>
        <w:rPr>
          <w:rFonts w:hint="eastAsia"/>
        </w:rPr>
        <w:t>60</w:t>
      </w:r>
      <w:r>
        <w:rPr>
          <w:rFonts w:hint="eastAsia"/>
        </w:rPr>
        <w:t>个工作日基金资产净值低于人民币</w:t>
      </w:r>
      <w:r>
        <w:rPr>
          <w:rFonts w:hint="eastAsia"/>
        </w:rPr>
        <w:t>5000</w:t>
      </w:r>
      <w:r>
        <w:rPr>
          <w:rFonts w:hint="eastAsia"/>
        </w:rPr>
        <w:t>万元；</w:t>
      </w:r>
    </w:p>
    <w:p w14:paraId="4A488278" w14:textId="77777777" w:rsidR="009114DF" w:rsidRDefault="009114DF">
      <w:pPr>
        <w:pStyle w:val="1"/>
      </w:pPr>
      <w:r>
        <w:rPr>
          <w:rFonts w:hint="eastAsia"/>
        </w:rPr>
        <w:t>基金经持有人大会表决终止的；</w:t>
      </w:r>
    </w:p>
    <w:p w14:paraId="5AC20B89" w14:textId="77777777" w:rsidR="009114DF" w:rsidRDefault="009114DF">
      <w:pPr>
        <w:pStyle w:val="1"/>
      </w:pPr>
      <w:r>
        <w:rPr>
          <w:rFonts w:hint="eastAsia"/>
        </w:rPr>
        <w:t>因重大违法、违规行为，基金被中国证监会责令终止的；</w:t>
      </w:r>
    </w:p>
    <w:p w14:paraId="61416DB8" w14:textId="77777777" w:rsidR="009114DF" w:rsidRDefault="009114DF">
      <w:pPr>
        <w:pStyle w:val="1"/>
      </w:pPr>
      <w:r>
        <w:rPr>
          <w:rStyle w:val="read"/>
          <w:rFonts w:ascii="宋体" w:hAnsi="宋体" w:hint="eastAsia"/>
        </w:rPr>
        <w:t>基金管理人职责终止，而在六个月内没有新基金管理人承接其原有职责的</w:t>
      </w:r>
      <w:r>
        <w:rPr>
          <w:rFonts w:hint="eastAsia"/>
        </w:rPr>
        <w:t>；</w:t>
      </w:r>
    </w:p>
    <w:p w14:paraId="261B1BB7" w14:textId="77777777" w:rsidR="009114DF" w:rsidRDefault="009114DF">
      <w:pPr>
        <w:pStyle w:val="1"/>
      </w:pPr>
      <w:r>
        <w:rPr>
          <w:rStyle w:val="read"/>
          <w:rFonts w:ascii="宋体" w:hAnsi="宋体" w:hint="eastAsia"/>
        </w:rPr>
        <w:t>基金托管人职责终止，而六个月内没有新基金托管人承接其原有职责的</w:t>
      </w:r>
      <w:r>
        <w:rPr>
          <w:rFonts w:hint="eastAsia"/>
        </w:rPr>
        <w:t>；</w:t>
      </w:r>
    </w:p>
    <w:p w14:paraId="7902F639" w14:textId="77777777" w:rsidR="009114DF" w:rsidRDefault="009114DF">
      <w:pPr>
        <w:pStyle w:val="1"/>
      </w:pPr>
      <w:r>
        <w:rPr>
          <w:rFonts w:hint="eastAsia"/>
        </w:rPr>
        <w:t>中国证监会允许的其他情况。</w:t>
      </w:r>
    </w:p>
    <w:p w14:paraId="01ACD223" w14:textId="77777777" w:rsidR="009114DF" w:rsidRDefault="009114DF">
      <w:pPr>
        <w:pStyle w:val="20"/>
      </w:pPr>
      <w:bookmarkStart w:id="216" w:name="_Toc73420076"/>
      <w:r>
        <w:rPr>
          <w:rFonts w:hint="eastAsia"/>
        </w:rPr>
        <w:t>基金清算组</w:t>
      </w:r>
      <w:bookmarkEnd w:id="216"/>
    </w:p>
    <w:p w14:paraId="5E062BB4" w14:textId="77777777" w:rsidR="009114DF" w:rsidRDefault="009114DF">
      <w:pPr>
        <w:pStyle w:val="1"/>
        <w:numPr>
          <w:ilvl w:val="0"/>
          <w:numId w:val="22"/>
        </w:numPr>
      </w:pPr>
      <w:r>
        <w:rPr>
          <w:rFonts w:hint="eastAsia"/>
        </w:rPr>
        <w:t>基金清算组成立：自基金终止事项发生之日起</w:t>
      </w:r>
      <w:r>
        <w:rPr>
          <w:rFonts w:hint="eastAsia"/>
        </w:rPr>
        <w:t>30</w:t>
      </w:r>
      <w:r>
        <w:rPr>
          <w:rFonts w:hint="eastAsia"/>
        </w:rPr>
        <w:t>个工作日内成立清算组，</w:t>
      </w:r>
      <w:r>
        <w:rPr>
          <w:rFonts w:ascii="宋体" w:hint="eastAsia"/>
        </w:rPr>
        <w:t>基金管理人组织</w:t>
      </w:r>
      <w:r>
        <w:rPr>
          <w:rFonts w:hint="eastAsia"/>
        </w:rPr>
        <w:t>基金清算组并在中国证监会的监督下进行基金清算。</w:t>
      </w:r>
    </w:p>
    <w:p w14:paraId="2DC791EE" w14:textId="4EE5D23B" w:rsidR="009114DF" w:rsidRDefault="009114DF">
      <w:pPr>
        <w:pStyle w:val="1"/>
      </w:pPr>
      <w:r>
        <w:rPr>
          <w:rFonts w:hint="eastAsia"/>
        </w:rPr>
        <w:t>基金清算组组成：基金清算组成员由基金管理人、基金托管人、具有从事证券</w:t>
      </w:r>
      <w:r w:rsidR="00F113D0">
        <w:rPr>
          <w:rFonts w:hint="eastAsia"/>
        </w:rPr>
        <w:t>、</w:t>
      </w:r>
      <w:r w:rsidR="00F113D0">
        <w:t>期货</w:t>
      </w:r>
      <w:r>
        <w:rPr>
          <w:rFonts w:hint="eastAsia"/>
        </w:rPr>
        <w:t>相关业务资格的注册会计师、合法获准执业的律师以及中国证监会指定的人员组成。基金清算组可以聘用必要的工作人员。</w:t>
      </w:r>
    </w:p>
    <w:p w14:paraId="5C361367" w14:textId="77777777" w:rsidR="009114DF" w:rsidRDefault="009114DF">
      <w:pPr>
        <w:pStyle w:val="1"/>
      </w:pPr>
      <w:r>
        <w:rPr>
          <w:rFonts w:hint="eastAsia"/>
        </w:rPr>
        <w:t>基金清算组职责：基金清算组负责基金资产的保管、清理、估价、变现和分配。基金清算组可以依法以基金的名义进行必要的民事活动。</w:t>
      </w:r>
    </w:p>
    <w:p w14:paraId="21933C3F" w14:textId="77777777" w:rsidR="009114DF" w:rsidRDefault="009114DF">
      <w:pPr>
        <w:pStyle w:val="20"/>
      </w:pPr>
      <w:bookmarkStart w:id="217" w:name="_Toc73420077"/>
      <w:r>
        <w:rPr>
          <w:rFonts w:hint="eastAsia"/>
        </w:rPr>
        <w:t>基金清算程序</w:t>
      </w:r>
      <w:bookmarkEnd w:id="217"/>
    </w:p>
    <w:p w14:paraId="287B10F5" w14:textId="77777777" w:rsidR="009114DF" w:rsidRDefault="009114DF">
      <w:pPr>
        <w:pStyle w:val="1"/>
        <w:numPr>
          <w:ilvl w:val="0"/>
          <w:numId w:val="23"/>
        </w:numPr>
      </w:pPr>
      <w:r>
        <w:rPr>
          <w:rFonts w:hint="eastAsia"/>
        </w:rPr>
        <w:t>基金清算组成立后，由基金清算组统一接管基金资产；</w:t>
      </w:r>
    </w:p>
    <w:p w14:paraId="14465934" w14:textId="77777777" w:rsidR="009114DF" w:rsidRDefault="009114DF">
      <w:pPr>
        <w:pStyle w:val="1"/>
      </w:pPr>
      <w:r>
        <w:rPr>
          <w:rFonts w:hint="eastAsia"/>
        </w:rPr>
        <w:t>对基金资产和债权债务进行清理和确认；</w:t>
      </w:r>
    </w:p>
    <w:p w14:paraId="69D8DD54" w14:textId="77777777" w:rsidR="009114DF" w:rsidRDefault="009114DF">
      <w:pPr>
        <w:pStyle w:val="1"/>
      </w:pPr>
      <w:r>
        <w:rPr>
          <w:rFonts w:hint="eastAsia"/>
        </w:rPr>
        <w:t>对基金资产进行估值和变现；</w:t>
      </w:r>
    </w:p>
    <w:p w14:paraId="3FAFDD9F" w14:textId="77777777" w:rsidR="009114DF" w:rsidRDefault="009114DF">
      <w:pPr>
        <w:pStyle w:val="1"/>
      </w:pPr>
      <w:r>
        <w:rPr>
          <w:rFonts w:hint="eastAsia"/>
        </w:rPr>
        <w:t>对基金资产进行分配；</w:t>
      </w:r>
    </w:p>
    <w:p w14:paraId="58D5EB23" w14:textId="77777777" w:rsidR="009114DF" w:rsidRDefault="009114DF">
      <w:pPr>
        <w:pStyle w:val="1"/>
      </w:pPr>
      <w:r>
        <w:rPr>
          <w:rFonts w:hint="eastAsia"/>
        </w:rPr>
        <w:t>制作清算报告；</w:t>
      </w:r>
    </w:p>
    <w:p w14:paraId="21AA7768" w14:textId="77777777" w:rsidR="009114DF" w:rsidRDefault="009114DF">
      <w:pPr>
        <w:pStyle w:val="1"/>
      </w:pPr>
      <w:r>
        <w:rPr>
          <w:rFonts w:hint="eastAsia"/>
        </w:rPr>
        <w:t>聘请会计师事务所对清算报告进行外部审计，聘请律师事务所对清算报告出具法律意见书；</w:t>
      </w:r>
    </w:p>
    <w:p w14:paraId="23B39485" w14:textId="77777777" w:rsidR="009114DF" w:rsidRDefault="009114DF">
      <w:pPr>
        <w:ind w:firstLine="225"/>
      </w:pPr>
      <w:r>
        <w:rPr>
          <w:rFonts w:hint="eastAsia"/>
        </w:rPr>
        <w:t>7</w:t>
      </w:r>
      <w:r>
        <w:rPr>
          <w:rFonts w:hint="eastAsia"/>
        </w:rPr>
        <w:t>、将清算报告、审计结果和法律意见书报中国证监会备案并公告。</w:t>
      </w:r>
    </w:p>
    <w:p w14:paraId="3B556D96" w14:textId="77777777" w:rsidR="009114DF" w:rsidRDefault="009114DF">
      <w:pPr>
        <w:pStyle w:val="20"/>
      </w:pPr>
      <w:bookmarkStart w:id="218" w:name="_Toc73420078"/>
      <w:r>
        <w:rPr>
          <w:rFonts w:hint="eastAsia"/>
        </w:rPr>
        <w:lastRenderedPageBreak/>
        <w:t>清算费用</w:t>
      </w:r>
      <w:bookmarkEnd w:id="218"/>
    </w:p>
    <w:p w14:paraId="5759E0F8" w14:textId="77777777" w:rsidR="009114DF" w:rsidRDefault="009114DF">
      <w:pPr>
        <w:autoSpaceDE w:val="0"/>
        <w:autoSpaceDN w:val="0"/>
        <w:ind w:firstLine="420"/>
        <w:textAlignment w:val="bottom"/>
        <w:rPr>
          <w:rFonts w:ascii="宋体"/>
        </w:rPr>
      </w:pPr>
      <w:r>
        <w:rPr>
          <w:rFonts w:ascii="宋体" w:hint="eastAsia"/>
        </w:rPr>
        <w:t>清算费用是指基金清算组在进行基金清算过程中发生的所有合理费用，清算费用由基金清算组优先从基金资产中支付。</w:t>
      </w:r>
    </w:p>
    <w:p w14:paraId="2E185CE4" w14:textId="77777777" w:rsidR="009114DF" w:rsidRDefault="009114DF">
      <w:pPr>
        <w:pStyle w:val="20"/>
      </w:pPr>
      <w:bookmarkStart w:id="219" w:name="_Toc73420079"/>
      <w:r>
        <w:rPr>
          <w:rFonts w:hint="eastAsia"/>
        </w:rPr>
        <w:t>基金剩余资产的分配</w:t>
      </w:r>
      <w:bookmarkEnd w:id="219"/>
    </w:p>
    <w:p w14:paraId="77B065A6" w14:textId="77777777" w:rsidR="009114DF" w:rsidRDefault="009114DF">
      <w:pPr>
        <w:autoSpaceDE w:val="0"/>
        <w:autoSpaceDN w:val="0"/>
        <w:ind w:firstLine="420"/>
        <w:textAlignment w:val="bottom"/>
        <w:rPr>
          <w:rFonts w:ascii="宋体"/>
        </w:rPr>
      </w:pPr>
      <w:r>
        <w:rPr>
          <w:rFonts w:ascii="宋体" w:hint="eastAsia"/>
        </w:rPr>
        <w:t>基金清算后的全部剩余资产按基金份额持有人持有的基金份额比例进行分配。</w:t>
      </w:r>
    </w:p>
    <w:p w14:paraId="453894CE" w14:textId="77777777" w:rsidR="009114DF" w:rsidRDefault="009114DF">
      <w:pPr>
        <w:pStyle w:val="20"/>
      </w:pPr>
      <w:bookmarkStart w:id="220" w:name="_Toc73420080"/>
      <w:r>
        <w:rPr>
          <w:rFonts w:hint="eastAsia"/>
        </w:rPr>
        <w:t>基金清算的公告</w:t>
      </w:r>
      <w:bookmarkEnd w:id="220"/>
    </w:p>
    <w:p w14:paraId="26B17449" w14:textId="04CB926E" w:rsidR="009114DF" w:rsidRDefault="009114DF">
      <w:pPr>
        <w:autoSpaceDE w:val="0"/>
        <w:autoSpaceDN w:val="0"/>
        <w:ind w:firstLine="420"/>
        <w:textAlignment w:val="bottom"/>
        <w:rPr>
          <w:rFonts w:ascii="宋体"/>
        </w:rPr>
      </w:pPr>
      <w:r>
        <w:rPr>
          <w:rFonts w:ascii="宋体" w:hint="eastAsia"/>
        </w:rPr>
        <w:t>基金终止事项发生并报中国证监会备案后的5个工作日内应当公告；清算过程中的有关重大事项须及时公告；基金清算报告及相关审计结果和法律意见书由基金清算组报中国证监会备案后３个工作日内公告。</w:t>
      </w:r>
    </w:p>
    <w:p w14:paraId="00C6D902" w14:textId="77777777" w:rsidR="009114DF" w:rsidRDefault="009114DF">
      <w:pPr>
        <w:pStyle w:val="20"/>
      </w:pPr>
      <w:bookmarkStart w:id="221" w:name="_Toc73420081"/>
      <w:r>
        <w:rPr>
          <w:rFonts w:hint="eastAsia"/>
        </w:rPr>
        <w:t>清算账册及文件的保存</w:t>
      </w:r>
      <w:bookmarkEnd w:id="221"/>
    </w:p>
    <w:p w14:paraId="677FD5F3" w14:textId="77777777" w:rsidR="009114DF" w:rsidRDefault="009114DF">
      <w:pPr>
        <w:autoSpaceDE w:val="0"/>
        <w:autoSpaceDN w:val="0"/>
        <w:ind w:firstLine="420"/>
        <w:textAlignment w:val="bottom"/>
      </w:pPr>
      <w:r>
        <w:rPr>
          <w:rFonts w:hint="eastAsia"/>
        </w:rPr>
        <w:t>基金清算账册及有关文件由基金托管人保存</w:t>
      </w:r>
      <w:r>
        <w:t>15</w:t>
      </w:r>
      <w:r>
        <w:rPr>
          <w:rFonts w:hint="eastAsia"/>
        </w:rPr>
        <w:t>年以上。</w:t>
      </w:r>
    </w:p>
    <w:p w14:paraId="2E3FBC46" w14:textId="77777777" w:rsidR="009114DF" w:rsidRDefault="009114DF"/>
    <w:p w14:paraId="5E268512" w14:textId="77777777" w:rsidR="009114DF" w:rsidRDefault="009114DF">
      <w:pPr>
        <w:autoSpaceDE w:val="0"/>
        <w:autoSpaceDN w:val="0"/>
        <w:ind w:firstLine="540"/>
        <w:textAlignment w:val="bottom"/>
      </w:pPr>
      <w:bookmarkStart w:id="222" w:name="_Toc523711684"/>
      <w:bookmarkEnd w:id="150"/>
      <w:bookmarkEnd w:id="151"/>
    </w:p>
    <w:p w14:paraId="06CBF3DC" w14:textId="77777777" w:rsidR="009114DF" w:rsidRDefault="009114DF">
      <w:pPr>
        <w:sectPr w:rsidR="009114DF">
          <w:footerReference w:type="default" r:id="rId27"/>
          <w:pgSz w:w="11906" w:h="16838"/>
          <w:pgMar w:top="1440" w:right="1800" w:bottom="1973" w:left="1800" w:header="851" w:footer="1175" w:gutter="0"/>
          <w:pgNumType w:start="1" w:chapStyle="1"/>
          <w:cols w:space="425"/>
        </w:sectPr>
      </w:pPr>
      <w:bookmarkStart w:id="223" w:name="_Toc15118291"/>
    </w:p>
    <w:p w14:paraId="5956FD1C" w14:textId="77777777" w:rsidR="009114DF" w:rsidRDefault="009114DF">
      <w:pPr>
        <w:pStyle w:val="10"/>
        <w:rPr>
          <w:rFonts w:ascii="宋体"/>
        </w:rPr>
      </w:pPr>
      <w:bookmarkStart w:id="224" w:name="_Toc73420082"/>
      <w:r>
        <w:rPr>
          <w:rFonts w:hint="eastAsia"/>
        </w:rPr>
        <w:lastRenderedPageBreak/>
        <w:t>第二十部分</w:t>
      </w:r>
      <w:r>
        <w:rPr>
          <w:rFonts w:hint="eastAsia"/>
        </w:rPr>
        <w:t xml:space="preserve">  </w:t>
      </w:r>
      <w:bookmarkStart w:id="225" w:name="_Toc523711685"/>
      <w:bookmarkEnd w:id="222"/>
      <w:r>
        <w:rPr>
          <w:rFonts w:ascii="宋体" w:hint="eastAsia"/>
        </w:rPr>
        <w:t>业务规则</w:t>
      </w:r>
      <w:bookmarkEnd w:id="223"/>
      <w:bookmarkEnd w:id="224"/>
      <w:bookmarkEnd w:id="225"/>
    </w:p>
    <w:p w14:paraId="7939123B" w14:textId="77777777" w:rsidR="009114DF" w:rsidRDefault="009114DF">
      <w:pPr>
        <w:autoSpaceDE w:val="0"/>
        <w:autoSpaceDN w:val="0"/>
        <w:ind w:firstLine="420"/>
        <w:textAlignment w:val="bottom"/>
        <w:rPr>
          <w:rFonts w:ascii="宋体"/>
        </w:rPr>
      </w:pPr>
      <w:r>
        <w:rPr>
          <w:rFonts w:hint="eastAsia"/>
        </w:rPr>
        <w:t>基金份额持有人应遵守《华安基金管理有限公司开放式基金业务规则》</w:t>
      </w:r>
      <w:r>
        <w:t>(</w:t>
      </w:r>
      <w:r>
        <w:rPr>
          <w:rFonts w:hint="eastAsia"/>
        </w:rPr>
        <w:t>以下称《业务规则》</w:t>
      </w:r>
      <w:r>
        <w:t>)</w:t>
      </w:r>
      <w:r>
        <w:rPr>
          <w:rFonts w:hint="eastAsia"/>
        </w:rPr>
        <w:t>。《业务规则》由基金管理人在符合法律法规及本《基金合同》规定的前提下制订</w:t>
      </w:r>
      <w:r>
        <w:t>，</w:t>
      </w:r>
      <w:r>
        <w:t xml:space="preserve"> </w:t>
      </w:r>
      <w:r>
        <w:rPr>
          <w:rFonts w:hint="eastAsia"/>
        </w:rPr>
        <w:t>并由其解释与修改，但《业务规则》的修改若实质修改了《基金合同》</w:t>
      </w:r>
      <w:r>
        <w:t>，</w:t>
      </w:r>
      <w:r>
        <w:rPr>
          <w:rFonts w:hint="eastAsia"/>
        </w:rPr>
        <w:t xml:space="preserve"> </w:t>
      </w:r>
      <w:r>
        <w:rPr>
          <w:rFonts w:hint="eastAsia"/>
        </w:rPr>
        <w:t>则应召开持有人大会</w:t>
      </w:r>
      <w:r>
        <w:t>，</w:t>
      </w:r>
      <w:r>
        <w:t xml:space="preserve"> </w:t>
      </w:r>
      <w:r>
        <w:rPr>
          <w:rFonts w:hint="eastAsia"/>
        </w:rPr>
        <w:t>对《基金合同》的修改达成决议。</w:t>
      </w:r>
      <w:bookmarkStart w:id="226" w:name="_Toc523711686"/>
    </w:p>
    <w:p w14:paraId="1D7D5354" w14:textId="77777777" w:rsidR="009114DF" w:rsidRDefault="009114DF">
      <w:pPr>
        <w:rPr>
          <w:b/>
          <w:sz w:val="32"/>
        </w:rPr>
      </w:pPr>
      <w:bookmarkStart w:id="227" w:name="_Toc15118292"/>
    </w:p>
    <w:p w14:paraId="6BF27496" w14:textId="77777777" w:rsidR="009114DF" w:rsidRDefault="009114DF">
      <w:pPr>
        <w:rPr>
          <w:b/>
          <w:sz w:val="32"/>
        </w:rPr>
      </w:pPr>
    </w:p>
    <w:p w14:paraId="4F6F8BBD" w14:textId="77777777" w:rsidR="009114DF" w:rsidRDefault="009114DF">
      <w:pPr>
        <w:rPr>
          <w:b/>
          <w:sz w:val="32"/>
        </w:rPr>
      </w:pPr>
    </w:p>
    <w:p w14:paraId="0550A536" w14:textId="77777777" w:rsidR="009114DF" w:rsidRDefault="009114DF">
      <w:pPr>
        <w:rPr>
          <w:b/>
          <w:sz w:val="32"/>
        </w:rPr>
      </w:pPr>
    </w:p>
    <w:p w14:paraId="01DEAA0A" w14:textId="77777777" w:rsidR="009114DF" w:rsidRDefault="009114DF">
      <w:pPr>
        <w:rPr>
          <w:b/>
          <w:sz w:val="32"/>
        </w:rPr>
      </w:pPr>
    </w:p>
    <w:p w14:paraId="562DF58F" w14:textId="77777777" w:rsidR="009114DF" w:rsidRDefault="009114DF">
      <w:pPr>
        <w:sectPr w:rsidR="009114DF">
          <w:footerReference w:type="default" r:id="rId28"/>
          <w:pgSz w:w="11906" w:h="16838"/>
          <w:pgMar w:top="1440" w:right="1800" w:bottom="1973" w:left="1800" w:header="851" w:footer="1175" w:gutter="0"/>
          <w:pgNumType w:start="1" w:chapStyle="1"/>
          <w:cols w:space="425"/>
        </w:sectPr>
      </w:pPr>
    </w:p>
    <w:p w14:paraId="3C324412" w14:textId="77777777" w:rsidR="009114DF" w:rsidRDefault="009114DF">
      <w:pPr>
        <w:pStyle w:val="10"/>
      </w:pPr>
      <w:bookmarkStart w:id="228" w:name="_Toc73420083"/>
      <w:r>
        <w:rPr>
          <w:rFonts w:hint="eastAsia"/>
        </w:rPr>
        <w:lastRenderedPageBreak/>
        <w:t>第二十一部分</w:t>
      </w:r>
      <w:r>
        <w:rPr>
          <w:rFonts w:hint="eastAsia"/>
        </w:rPr>
        <w:t xml:space="preserve">  </w:t>
      </w:r>
      <w:r>
        <w:rPr>
          <w:rFonts w:hint="eastAsia"/>
        </w:rPr>
        <w:t>违约责任</w:t>
      </w:r>
      <w:bookmarkEnd w:id="226"/>
      <w:bookmarkEnd w:id="227"/>
      <w:bookmarkEnd w:id="228"/>
    </w:p>
    <w:p w14:paraId="6F6A3E34" w14:textId="77777777" w:rsidR="009114DF" w:rsidRDefault="009114DF">
      <w:pPr>
        <w:autoSpaceDE w:val="0"/>
        <w:autoSpaceDN w:val="0"/>
        <w:textAlignment w:val="bottom"/>
        <w:rPr>
          <w:rFonts w:ascii="宋体"/>
        </w:rPr>
      </w:pPr>
      <w:r>
        <w:rPr>
          <w:rFonts w:ascii="宋体" w:hint="eastAsia"/>
        </w:rPr>
        <w:t>一、由于基金合同当事人的过错，造成《基金合同》不能履行或者不能完全履行的，由有过错的一方承担违约责任；如属基金合同当事人双方或多方当事人的过错，根据实际情况，双方或多方当事人应当按照法律法规和《基金合同》的规定分别承担各自应负的违约责任。但是发生下列情况，当事人可以免责：</w:t>
      </w:r>
    </w:p>
    <w:p w14:paraId="59E13EA9" w14:textId="77777777" w:rsidR="009114DF" w:rsidRDefault="009114DF">
      <w:pPr>
        <w:numPr>
          <w:ilvl w:val="0"/>
          <w:numId w:val="1"/>
        </w:numPr>
        <w:autoSpaceDE w:val="0"/>
        <w:autoSpaceDN w:val="0"/>
        <w:textAlignment w:val="bottom"/>
        <w:rPr>
          <w:rFonts w:ascii="宋体"/>
        </w:rPr>
      </w:pPr>
      <w:r>
        <w:rPr>
          <w:rFonts w:ascii="宋体" w:hint="eastAsia"/>
        </w:rPr>
        <w:t>基金管理人及基金托管人按照中国证监会的规定或当时有效的法律法规作为或不作为而造成的损失等；</w:t>
      </w:r>
    </w:p>
    <w:p w14:paraId="312DB748" w14:textId="77777777" w:rsidR="009114DF" w:rsidRDefault="009114DF">
      <w:pPr>
        <w:numPr>
          <w:ilvl w:val="0"/>
          <w:numId w:val="1"/>
        </w:numPr>
        <w:autoSpaceDE w:val="0"/>
        <w:autoSpaceDN w:val="0"/>
        <w:textAlignment w:val="bottom"/>
        <w:rPr>
          <w:rFonts w:ascii="宋体"/>
        </w:rPr>
      </w:pPr>
      <w:r>
        <w:rPr>
          <w:rFonts w:ascii="宋体" w:hint="eastAsia"/>
        </w:rPr>
        <w:t>在没有过错的情况下，基金管理人由于按照本《基金合同》规定的投资原则投资或不投资而造成的损失等；</w:t>
      </w:r>
    </w:p>
    <w:p w14:paraId="41DD0F7C" w14:textId="77777777" w:rsidR="009114DF" w:rsidRDefault="009114DF">
      <w:pPr>
        <w:numPr>
          <w:ilvl w:val="0"/>
          <w:numId w:val="1"/>
        </w:numPr>
        <w:autoSpaceDE w:val="0"/>
        <w:autoSpaceDN w:val="0"/>
        <w:textAlignment w:val="bottom"/>
        <w:rPr>
          <w:rFonts w:ascii="宋体"/>
        </w:rPr>
      </w:pPr>
      <w:r>
        <w:rPr>
          <w:rFonts w:ascii="宋体" w:hint="eastAsia"/>
        </w:rPr>
        <w:t>不可抗力。</w:t>
      </w:r>
    </w:p>
    <w:p w14:paraId="58A7E914" w14:textId="77777777" w:rsidR="009114DF" w:rsidRDefault="009114DF">
      <w:pPr>
        <w:autoSpaceDE w:val="0"/>
        <w:autoSpaceDN w:val="0"/>
        <w:ind w:left="420" w:firstLine="0"/>
        <w:textAlignment w:val="bottom"/>
        <w:rPr>
          <w:rFonts w:ascii="宋体"/>
        </w:rPr>
      </w:pPr>
    </w:p>
    <w:p w14:paraId="3CA586B9" w14:textId="77777777" w:rsidR="009114DF" w:rsidRDefault="009114DF">
      <w:pPr>
        <w:autoSpaceDE w:val="0"/>
        <w:autoSpaceDN w:val="0"/>
        <w:textAlignment w:val="bottom"/>
        <w:rPr>
          <w:rFonts w:ascii="宋体"/>
        </w:rPr>
      </w:pPr>
      <w:r>
        <w:rPr>
          <w:rFonts w:ascii="宋体" w:hint="eastAsia"/>
        </w:rPr>
        <w:t>二、基金合同当事人违反《基金合同》，给其他方造成直接损失的，应进行赔偿。</w:t>
      </w:r>
    </w:p>
    <w:p w14:paraId="352E349C" w14:textId="77777777" w:rsidR="009114DF" w:rsidRDefault="009114DF">
      <w:pPr>
        <w:autoSpaceDE w:val="0"/>
        <w:autoSpaceDN w:val="0"/>
        <w:textAlignment w:val="bottom"/>
        <w:rPr>
          <w:rFonts w:ascii="宋体"/>
        </w:rPr>
      </w:pPr>
    </w:p>
    <w:p w14:paraId="48A51080" w14:textId="77777777" w:rsidR="009114DF" w:rsidRDefault="009114DF">
      <w:pPr>
        <w:pStyle w:val="22"/>
      </w:pPr>
      <w:r>
        <w:rPr>
          <w:rFonts w:hint="eastAsia"/>
        </w:rPr>
        <w:t>三、在发生一方或多方违约的情况下，在最大限度地保护基金份额持有人利益的前提下，《基金合同》能够继续履行的应当继续履行。未违约方当事人在职责范围内有义务及时采取必要的措施，防止损失的扩大。</w:t>
      </w:r>
      <w:bookmarkStart w:id="229" w:name="_Toc523711687"/>
    </w:p>
    <w:p w14:paraId="7F76D171" w14:textId="77777777" w:rsidR="009114DF" w:rsidRDefault="009114DF">
      <w:pPr>
        <w:rPr>
          <w:rFonts w:ascii="宋体"/>
          <w:b/>
          <w:sz w:val="32"/>
        </w:rPr>
      </w:pPr>
      <w:bookmarkStart w:id="230" w:name="_Toc15118293"/>
    </w:p>
    <w:p w14:paraId="0C4DDF2E" w14:textId="77777777" w:rsidR="009114DF" w:rsidRDefault="009114DF">
      <w:pPr>
        <w:rPr>
          <w:rFonts w:ascii="宋体"/>
          <w:b/>
          <w:sz w:val="32"/>
        </w:rPr>
      </w:pPr>
    </w:p>
    <w:p w14:paraId="22779665" w14:textId="77777777" w:rsidR="009114DF" w:rsidRDefault="009114DF">
      <w:pPr>
        <w:rPr>
          <w:rFonts w:ascii="宋体"/>
          <w:b/>
          <w:sz w:val="32"/>
        </w:rPr>
      </w:pPr>
    </w:p>
    <w:p w14:paraId="60D15A62" w14:textId="77777777" w:rsidR="009114DF" w:rsidRDefault="009114DF">
      <w:pPr>
        <w:rPr>
          <w:rFonts w:ascii="宋体"/>
          <w:b/>
          <w:sz w:val="32"/>
        </w:rPr>
      </w:pPr>
    </w:p>
    <w:p w14:paraId="5A855C8F" w14:textId="77777777" w:rsidR="009114DF" w:rsidRDefault="009114DF">
      <w:pPr>
        <w:rPr>
          <w:rFonts w:ascii="宋体"/>
          <w:b/>
          <w:sz w:val="32"/>
        </w:rPr>
      </w:pPr>
    </w:p>
    <w:p w14:paraId="493CB68F" w14:textId="77777777" w:rsidR="009114DF" w:rsidRDefault="009114DF">
      <w:pPr>
        <w:rPr>
          <w:rFonts w:ascii="宋体"/>
          <w:b/>
          <w:sz w:val="32"/>
        </w:rPr>
      </w:pPr>
    </w:p>
    <w:p w14:paraId="39347945" w14:textId="77777777" w:rsidR="009114DF" w:rsidRDefault="009114DF">
      <w:pPr>
        <w:rPr>
          <w:rFonts w:ascii="宋体"/>
          <w:b/>
          <w:sz w:val="32"/>
        </w:rPr>
      </w:pPr>
    </w:p>
    <w:p w14:paraId="2D1D266E" w14:textId="77777777" w:rsidR="009114DF" w:rsidRDefault="009114DF">
      <w:pPr>
        <w:rPr>
          <w:rFonts w:ascii="宋体"/>
        </w:rPr>
        <w:sectPr w:rsidR="009114DF">
          <w:footerReference w:type="default" r:id="rId29"/>
          <w:pgSz w:w="11906" w:h="16838"/>
          <w:pgMar w:top="1440" w:right="1800" w:bottom="1973" w:left="1800" w:header="851" w:footer="1175" w:gutter="0"/>
          <w:pgNumType w:start="1" w:chapStyle="1"/>
          <w:cols w:space="425"/>
        </w:sectPr>
      </w:pPr>
    </w:p>
    <w:p w14:paraId="5258260C" w14:textId="77777777" w:rsidR="009114DF" w:rsidRDefault="009114DF">
      <w:pPr>
        <w:pStyle w:val="10"/>
      </w:pPr>
      <w:bookmarkStart w:id="231" w:name="_Toc73420084"/>
      <w:r>
        <w:rPr>
          <w:rFonts w:ascii="宋体" w:hint="eastAsia"/>
        </w:rPr>
        <w:lastRenderedPageBreak/>
        <w:t xml:space="preserve">第二十二部分 </w:t>
      </w:r>
      <w:r>
        <w:rPr>
          <w:rFonts w:hint="eastAsia"/>
        </w:rPr>
        <w:t>争议的处理和适用的法律</w:t>
      </w:r>
      <w:bookmarkEnd w:id="229"/>
      <w:bookmarkEnd w:id="230"/>
      <w:bookmarkEnd w:id="231"/>
    </w:p>
    <w:p w14:paraId="1AB87D44" w14:textId="77777777" w:rsidR="009114DF" w:rsidRDefault="009114DF">
      <w:pPr>
        <w:autoSpaceDE w:val="0"/>
        <w:autoSpaceDN w:val="0"/>
        <w:textAlignment w:val="bottom"/>
      </w:pPr>
      <w:r>
        <w:rPr>
          <w:rFonts w:hint="eastAsia"/>
        </w:rPr>
        <w:t>各方当事人同意，因《基金合同》而产生的或与《基金合同》有关的一切争议，如经友好协商未能解决的，应提交中国国际经济贸易仲裁委员会上海分会根据该会当时有效的仲裁规则进行仲裁，仲裁的地点在上海，仲裁裁决是终局性的并对各方当事人具有约束力，仲裁费由败诉方承担。本《基金合同》受中国法律管辖。</w:t>
      </w:r>
      <w:bookmarkStart w:id="232" w:name="_Toc523711688"/>
    </w:p>
    <w:p w14:paraId="32AA6A8D" w14:textId="77777777" w:rsidR="009114DF" w:rsidRDefault="009114DF">
      <w:pPr>
        <w:autoSpaceDE w:val="0"/>
        <w:autoSpaceDN w:val="0"/>
        <w:ind w:firstLine="540"/>
        <w:jc w:val="center"/>
        <w:textAlignment w:val="bottom"/>
      </w:pPr>
    </w:p>
    <w:p w14:paraId="4EC67CB0" w14:textId="77777777" w:rsidR="009114DF" w:rsidRDefault="009114DF">
      <w:pPr>
        <w:rPr>
          <w:b/>
          <w:sz w:val="32"/>
        </w:rPr>
      </w:pPr>
      <w:bookmarkStart w:id="233" w:name="_Toc15118294"/>
    </w:p>
    <w:p w14:paraId="2FAA4122" w14:textId="77777777" w:rsidR="009114DF" w:rsidRDefault="009114DF">
      <w:pPr>
        <w:rPr>
          <w:b/>
          <w:sz w:val="32"/>
        </w:rPr>
      </w:pPr>
    </w:p>
    <w:p w14:paraId="31917CFC" w14:textId="77777777" w:rsidR="009114DF" w:rsidRDefault="009114DF">
      <w:pPr>
        <w:rPr>
          <w:b/>
          <w:sz w:val="32"/>
        </w:rPr>
      </w:pPr>
    </w:p>
    <w:p w14:paraId="35749BE6" w14:textId="77777777" w:rsidR="009114DF" w:rsidRDefault="009114DF">
      <w:pPr>
        <w:rPr>
          <w:b/>
          <w:sz w:val="32"/>
        </w:rPr>
      </w:pPr>
    </w:p>
    <w:p w14:paraId="558DA3EA" w14:textId="77777777" w:rsidR="009114DF" w:rsidRDefault="009114DF">
      <w:pPr>
        <w:sectPr w:rsidR="009114DF">
          <w:footerReference w:type="default" r:id="rId30"/>
          <w:pgSz w:w="11906" w:h="16838"/>
          <w:pgMar w:top="1440" w:right="1800" w:bottom="1973" w:left="1800" w:header="851" w:footer="1175" w:gutter="0"/>
          <w:pgNumType w:start="1" w:chapStyle="1"/>
          <w:cols w:space="425"/>
        </w:sectPr>
      </w:pPr>
    </w:p>
    <w:p w14:paraId="35D62E49" w14:textId="77777777" w:rsidR="009114DF" w:rsidRDefault="009114DF">
      <w:pPr>
        <w:pStyle w:val="10"/>
      </w:pPr>
      <w:bookmarkStart w:id="234" w:name="_Toc73420085"/>
      <w:r>
        <w:rPr>
          <w:rFonts w:hint="eastAsia"/>
        </w:rPr>
        <w:lastRenderedPageBreak/>
        <w:t>第二十三部分</w:t>
      </w:r>
      <w:r>
        <w:rPr>
          <w:rFonts w:hint="eastAsia"/>
        </w:rPr>
        <w:t xml:space="preserve"> </w:t>
      </w:r>
      <w:r>
        <w:rPr>
          <w:rFonts w:hint="eastAsia"/>
        </w:rPr>
        <w:t>《基金合同》的效力</w:t>
      </w:r>
      <w:bookmarkEnd w:id="232"/>
      <w:bookmarkEnd w:id="233"/>
      <w:bookmarkEnd w:id="234"/>
    </w:p>
    <w:p w14:paraId="74BA7E08" w14:textId="77777777" w:rsidR="009114DF" w:rsidRDefault="009114DF">
      <w:pPr>
        <w:autoSpaceDE w:val="0"/>
        <w:autoSpaceDN w:val="0"/>
        <w:textAlignment w:val="bottom"/>
        <w:rPr>
          <w:rFonts w:ascii="宋体"/>
        </w:rPr>
      </w:pPr>
      <w:r>
        <w:rPr>
          <w:rFonts w:ascii="宋体" w:hint="eastAsia"/>
        </w:rPr>
        <w:t>《基金合同》是约定基金当事人之间、基金与基金当事人之间权利义务关系的法律文件。</w:t>
      </w:r>
    </w:p>
    <w:p w14:paraId="3181FF1B" w14:textId="77777777" w:rsidR="009114DF" w:rsidRDefault="009114DF">
      <w:pPr>
        <w:pStyle w:val="1"/>
        <w:numPr>
          <w:ilvl w:val="0"/>
          <w:numId w:val="24"/>
        </w:numPr>
      </w:pPr>
      <w:r>
        <w:rPr>
          <w:rFonts w:hint="eastAsia"/>
        </w:rPr>
        <w:t>本《基金合同》经基金管理人、基金托管人双方盖章以及双方法定代表人或授权代表签字并经基金管理人向中国证监会办理基金备案手续后生效。</w:t>
      </w:r>
    </w:p>
    <w:p w14:paraId="63246E92" w14:textId="77777777" w:rsidR="009114DF" w:rsidRDefault="009114DF">
      <w:pPr>
        <w:pStyle w:val="1"/>
      </w:pPr>
      <w:r>
        <w:rPr>
          <w:rFonts w:hint="eastAsia"/>
        </w:rPr>
        <w:t>本《基金合同》的有效期自其生效之日至本基金清算结果报中国证监会备案并公告之日止。</w:t>
      </w:r>
    </w:p>
    <w:p w14:paraId="07B2C6FC" w14:textId="77777777" w:rsidR="009114DF" w:rsidRDefault="009114DF">
      <w:pPr>
        <w:pStyle w:val="1"/>
      </w:pPr>
      <w:r>
        <w:rPr>
          <w:rFonts w:hint="eastAsia"/>
        </w:rPr>
        <w:t>本《基金合同》自生效之日起对包括基金管理人、基金托管人和基金份额持有人在内的《基金合同》各方当事人具有同等的法律约束力。</w:t>
      </w:r>
    </w:p>
    <w:p w14:paraId="70887342" w14:textId="77777777" w:rsidR="009114DF" w:rsidRDefault="009114DF">
      <w:pPr>
        <w:pStyle w:val="1"/>
      </w:pPr>
      <w:r>
        <w:rPr>
          <w:rFonts w:hint="eastAsia"/>
        </w:rPr>
        <w:t>本《基金合同》正本一式八份，除上报有关监管机构二份外，基金管理人、基金托管人各持有二份，每份具有同等的法律效力。</w:t>
      </w:r>
    </w:p>
    <w:p w14:paraId="3DBA9048" w14:textId="77777777" w:rsidR="009114DF" w:rsidRDefault="009114DF">
      <w:pPr>
        <w:pStyle w:val="1"/>
      </w:pPr>
      <w:r>
        <w:rPr>
          <w:rFonts w:hint="eastAsia"/>
        </w:rPr>
        <w:t>本《基金合同》存放在基金管理人和基金托管人的营业场所，投资者可免费查阅；也可按工本费购买本《基金合同》印制件或复印件；如涉及争议事项需协商、仲裁或诉讼的，《基金合同》条款及内容应以《基金合同》正本为准。</w:t>
      </w:r>
      <w:bookmarkStart w:id="235" w:name="_Toc523711689"/>
    </w:p>
    <w:p w14:paraId="393DE3D0" w14:textId="77777777" w:rsidR="009114DF" w:rsidRDefault="009114DF">
      <w:pPr>
        <w:rPr>
          <w:b/>
          <w:sz w:val="32"/>
        </w:rPr>
      </w:pPr>
      <w:bookmarkStart w:id="236" w:name="_Toc15118295"/>
    </w:p>
    <w:p w14:paraId="16596B3F" w14:textId="77777777" w:rsidR="009114DF" w:rsidRDefault="009114DF">
      <w:pPr>
        <w:rPr>
          <w:b/>
          <w:sz w:val="32"/>
        </w:rPr>
      </w:pPr>
    </w:p>
    <w:p w14:paraId="7F740AB4" w14:textId="77777777" w:rsidR="009114DF" w:rsidRDefault="009114DF">
      <w:pPr>
        <w:rPr>
          <w:b/>
          <w:sz w:val="32"/>
        </w:rPr>
      </w:pPr>
    </w:p>
    <w:p w14:paraId="21CB8BC9" w14:textId="77777777" w:rsidR="009114DF" w:rsidRDefault="009114DF">
      <w:pPr>
        <w:rPr>
          <w:b/>
          <w:sz w:val="32"/>
        </w:rPr>
      </w:pPr>
    </w:p>
    <w:p w14:paraId="18BE632E" w14:textId="77777777" w:rsidR="009114DF" w:rsidRDefault="009114DF">
      <w:pPr>
        <w:rPr>
          <w:b/>
          <w:sz w:val="32"/>
        </w:rPr>
      </w:pPr>
    </w:p>
    <w:p w14:paraId="5AEFA849" w14:textId="77777777" w:rsidR="009114DF" w:rsidRDefault="009114DF">
      <w:pPr>
        <w:rPr>
          <w:b/>
          <w:sz w:val="32"/>
        </w:rPr>
      </w:pPr>
    </w:p>
    <w:p w14:paraId="3717EAC9" w14:textId="77777777" w:rsidR="009114DF" w:rsidRDefault="009114DF">
      <w:pPr>
        <w:rPr>
          <w:b/>
          <w:sz w:val="32"/>
        </w:rPr>
      </w:pPr>
    </w:p>
    <w:p w14:paraId="2B96FAEF" w14:textId="77777777" w:rsidR="009114DF" w:rsidRDefault="009114DF">
      <w:pPr>
        <w:rPr>
          <w:b/>
          <w:sz w:val="32"/>
        </w:rPr>
      </w:pPr>
    </w:p>
    <w:p w14:paraId="5A257B77" w14:textId="77777777" w:rsidR="009114DF" w:rsidRDefault="009114DF">
      <w:pPr>
        <w:rPr>
          <w:b/>
          <w:sz w:val="32"/>
        </w:rPr>
      </w:pPr>
      <w:r>
        <w:rPr>
          <w:rFonts w:hint="eastAsia"/>
          <w:b/>
          <w:sz w:val="32"/>
        </w:rPr>
        <w:t xml:space="preserve"> </w:t>
      </w:r>
    </w:p>
    <w:p w14:paraId="6AFE597F" w14:textId="77777777" w:rsidR="009114DF" w:rsidRDefault="009114DF">
      <w:pPr>
        <w:sectPr w:rsidR="009114DF">
          <w:footerReference w:type="default" r:id="rId31"/>
          <w:pgSz w:w="11906" w:h="16838"/>
          <w:pgMar w:top="1440" w:right="1800" w:bottom="1973" w:left="1800" w:header="851" w:footer="1175" w:gutter="0"/>
          <w:pgNumType w:start="1" w:chapStyle="1"/>
          <w:cols w:space="425"/>
        </w:sectPr>
      </w:pPr>
    </w:p>
    <w:p w14:paraId="3ABC521A" w14:textId="77777777" w:rsidR="009114DF" w:rsidRDefault="009114DF">
      <w:pPr>
        <w:pStyle w:val="10"/>
      </w:pPr>
      <w:bookmarkStart w:id="237" w:name="_Toc73420086"/>
      <w:r>
        <w:rPr>
          <w:rFonts w:hint="eastAsia"/>
        </w:rPr>
        <w:lastRenderedPageBreak/>
        <w:t>第二十四部分</w:t>
      </w:r>
      <w:r>
        <w:rPr>
          <w:rFonts w:hint="eastAsia"/>
        </w:rPr>
        <w:t xml:space="preserve"> </w:t>
      </w:r>
      <w:r>
        <w:rPr>
          <w:rFonts w:hint="eastAsia"/>
        </w:rPr>
        <w:t>《基金合同》的修改和终止</w:t>
      </w:r>
      <w:bookmarkEnd w:id="235"/>
      <w:bookmarkEnd w:id="236"/>
      <w:bookmarkEnd w:id="237"/>
    </w:p>
    <w:p w14:paraId="65A677C0" w14:textId="77777777" w:rsidR="009114DF" w:rsidRDefault="009114DF">
      <w:pPr>
        <w:pStyle w:val="20"/>
      </w:pPr>
      <w:bookmarkStart w:id="238" w:name="_Toc15118296"/>
      <w:bookmarkStart w:id="239" w:name="_Toc73420087"/>
      <w:r>
        <w:rPr>
          <w:rFonts w:hint="eastAsia"/>
        </w:rPr>
        <w:t>《基金合同》的修改</w:t>
      </w:r>
      <w:bookmarkEnd w:id="238"/>
      <w:bookmarkEnd w:id="239"/>
    </w:p>
    <w:p w14:paraId="3E4CE574" w14:textId="77777777" w:rsidR="009114DF" w:rsidRDefault="009114DF">
      <w:pPr>
        <w:pStyle w:val="1"/>
        <w:numPr>
          <w:ilvl w:val="0"/>
          <w:numId w:val="0"/>
        </w:numPr>
        <w:ind w:left="284"/>
      </w:pPr>
    </w:p>
    <w:p w14:paraId="270B71C7" w14:textId="77777777" w:rsidR="009114DF" w:rsidRDefault="009114DF">
      <w:pPr>
        <w:pStyle w:val="1"/>
        <w:numPr>
          <w:ilvl w:val="0"/>
          <w:numId w:val="0"/>
        </w:numPr>
        <w:ind w:left="284"/>
      </w:pPr>
      <w:r>
        <w:rPr>
          <w:rFonts w:hint="eastAsia"/>
        </w:rPr>
        <w:t>1</w:t>
      </w:r>
      <w:r>
        <w:rPr>
          <w:rFonts w:hint="eastAsia"/>
        </w:rPr>
        <w:t>、依本《基金合同》，对《基金合同》的修改应当召开基金份额持有人大会的，《基金合同》修改的内容应经基金份额持有人大会决议通过，并报中国证监会核准或备案。</w:t>
      </w:r>
    </w:p>
    <w:p w14:paraId="7D18A293" w14:textId="77777777" w:rsidR="009114DF" w:rsidRDefault="009114DF">
      <w:pPr>
        <w:pStyle w:val="1"/>
        <w:numPr>
          <w:ilvl w:val="0"/>
          <w:numId w:val="0"/>
        </w:numPr>
        <w:ind w:left="284"/>
      </w:pPr>
      <w:r>
        <w:rPr>
          <w:rFonts w:hint="eastAsia"/>
        </w:rPr>
        <w:t>2</w:t>
      </w:r>
      <w:r>
        <w:rPr>
          <w:rFonts w:hint="eastAsia"/>
        </w:rPr>
        <w:t>、依现行有效的有关法律法规，对《基金合同》的修改须报中国证监会核准的，自核准之日起生效。</w:t>
      </w:r>
    </w:p>
    <w:p w14:paraId="3521E5F4" w14:textId="77777777" w:rsidR="009114DF" w:rsidRDefault="009114DF">
      <w:pPr>
        <w:pStyle w:val="1"/>
        <w:numPr>
          <w:ilvl w:val="0"/>
          <w:numId w:val="0"/>
        </w:numPr>
        <w:ind w:left="284"/>
      </w:pPr>
      <w:r>
        <w:rPr>
          <w:rFonts w:hint="eastAsia"/>
        </w:rPr>
        <w:t>3</w:t>
      </w:r>
      <w:r>
        <w:rPr>
          <w:rFonts w:hint="eastAsia"/>
        </w:rPr>
        <w:t>、除依本《基金合同》和</w:t>
      </w:r>
      <w:r>
        <w:rPr>
          <w:rFonts w:hint="eastAsia"/>
        </w:rPr>
        <w:t>/</w:t>
      </w:r>
      <w:r>
        <w:rPr>
          <w:rFonts w:hint="eastAsia"/>
        </w:rPr>
        <w:t>或依现行有效的有关法律法规，对《基金合同》的修改须基金份额持有人大会决议通过和</w:t>
      </w:r>
      <w:r>
        <w:rPr>
          <w:rFonts w:hint="eastAsia"/>
        </w:rPr>
        <w:t>/</w:t>
      </w:r>
      <w:r>
        <w:rPr>
          <w:rFonts w:hint="eastAsia"/>
        </w:rPr>
        <w:t>或须报中国证监会核准以外的情形，经基金管理人和基金托管人同意可对《基金合同》进行修改后公布，并报中国证监会备案。</w:t>
      </w:r>
    </w:p>
    <w:p w14:paraId="707F818D" w14:textId="77777777" w:rsidR="009114DF" w:rsidRDefault="009114DF">
      <w:pPr>
        <w:pStyle w:val="20"/>
      </w:pPr>
      <w:bookmarkStart w:id="240" w:name="_Toc15118297"/>
      <w:bookmarkStart w:id="241" w:name="_Toc73420088"/>
      <w:r>
        <w:rPr>
          <w:rFonts w:hint="eastAsia"/>
        </w:rPr>
        <w:t>《基金合同》的终止</w:t>
      </w:r>
      <w:bookmarkEnd w:id="240"/>
      <w:bookmarkEnd w:id="241"/>
    </w:p>
    <w:p w14:paraId="6699FC1A" w14:textId="77777777" w:rsidR="009114DF" w:rsidRDefault="009114DF">
      <w:pPr>
        <w:pStyle w:val="1"/>
        <w:numPr>
          <w:ilvl w:val="0"/>
          <w:numId w:val="25"/>
        </w:numPr>
      </w:pPr>
      <w:r>
        <w:rPr>
          <w:rFonts w:hint="eastAsia"/>
        </w:rPr>
        <w:t xml:space="preserve"> </w:t>
      </w:r>
      <w:r>
        <w:rPr>
          <w:rFonts w:hint="eastAsia"/>
        </w:rPr>
        <w:t>出现下列情况之一的，本《基金合同》应当终止：</w:t>
      </w:r>
    </w:p>
    <w:p w14:paraId="3C695147" w14:textId="77777777" w:rsidR="009114DF" w:rsidRDefault="009114DF">
      <w:pPr>
        <w:pStyle w:val="2"/>
        <w:numPr>
          <w:ilvl w:val="0"/>
          <w:numId w:val="26"/>
        </w:numPr>
      </w:pPr>
      <w:r>
        <w:rPr>
          <w:rFonts w:hint="eastAsia"/>
        </w:rPr>
        <w:t>存续期间内，基金份额持有人数量连续60个工作日达不到100人，或连续60个工作日基金资产净值</w:t>
      </w:r>
      <w:bookmarkStart w:id="242" w:name="_Hlt73418895"/>
      <w:bookmarkEnd w:id="242"/>
      <w:r>
        <w:rPr>
          <w:rFonts w:hint="eastAsia"/>
        </w:rPr>
        <w:t>低于人民币5000万元，基金管理人将宣布本基金终止；</w:t>
      </w:r>
    </w:p>
    <w:p w14:paraId="2F5FF6D9" w14:textId="77777777" w:rsidR="009114DF" w:rsidRDefault="009114DF">
      <w:pPr>
        <w:pStyle w:val="2"/>
      </w:pPr>
      <w:r>
        <w:rPr>
          <w:rFonts w:hint="eastAsia"/>
        </w:rPr>
        <w:t>基金经持有人大会表决终止的；</w:t>
      </w:r>
    </w:p>
    <w:p w14:paraId="0F8DA572" w14:textId="77777777" w:rsidR="009114DF" w:rsidRDefault="009114DF">
      <w:pPr>
        <w:pStyle w:val="2"/>
      </w:pPr>
      <w:r>
        <w:rPr>
          <w:rFonts w:hint="eastAsia"/>
        </w:rPr>
        <w:t>因重大违法行为，基金被中国证监会责令终止的；</w:t>
      </w:r>
    </w:p>
    <w:p w14:paraId="4810CC3F" w14:textId="77777777" w:rsidR="009114DF" w:rsidRDefault="009114DF">
      <w:pPr>
        <w:pStyle w:val="2"/>
        <w:numPr>
          <w:ilvl w:val="0"/>
          <w:numId w:val="0"/>
        </w:numPr>
        <w:ind w:left="907" w:hanging="702"/>
      </w:pPr>
      <w:r>
        <w:rPr>
          <w:rStyle w:val="read"/>
          <w:rFonts w:hAnsi="宋体" w:hint="eastAsia"/>
        </w:rPr>
        <w:t xml:space="preserve">  （4）基金管理人职责终止，而在六个月内没有新基金管理人承接其原有职责的</w:t>
      </w:r>
      <w:r>
        <w:rPr>
          <w:rFonts w:hint="eastAsia"/>
        </w:rPr>
        <w:t>；</w:t>
      </w:r>
    </w:p>
    <w:p w14:paraId="477871D1" w14:textId="77777777" w:rsidR="009114DF" w:rsidRDefault="009114DF">
      <w:pPr>
        <w:pStyle w:val="2"/>
        <w:numPr>
          <w:ilvl w:val="0"/>
          <w:numId w:val="0"/>
        </w:numPr>
        <w:ind w:left="425" w:hanging="702"/>
      </w:pPr>
      <w:r>
        <w:rPr>
          <w:rStyle w:val="read"/>
          <w:rFonts w:hAnsi="宋体" w:hint="eastAsia"/>
        </w:rPr>
        <w:t xml:space="preserve">           （5）基金托管人职责终止，而六个月内没有新基金托管人承接其原有职责的</w:t>
      </w:r>
      <w:r>
        <w:rPr>
          <w:rFonts w:hint="eastAsia"/>
        </w:rPr>
        <w:t>；</w:t>
      </w:r>
    </w:p>
    <w:p w14:paraId="72B32C19" w14:textId="77777777" w:rsidR="009114DF" w:rsidRDefault="009114DF">
      <w:pPr>
        <w:pStyle w:val="2"/>
        <w:numPr>
          <w:ilvl w:val="0"/>
          <w:numId w:val="0"/>
        </w:numPr>
        <w:ind w:left="410" w:hanging="702"/>
      </w:pPr>
      <w:r>
        <w:rPr>
          <w:rFonts w:hint="eastAsia"/>
        </w:rPr>
        <w:t xml:space="preserve">      （6）中国证监会允许的其他情况。</w:t>
      </w:r>
    </w:p>
    <w:p w14:paraId="5EAFBEBB" w14:textId="77777777" w:rsidR="009114DF" w:rsidRDefault="009114DF">
      <w:pPr>
        <w:pStyle w:val="1"/>
        <w:rPr>
          <w:rFonts w:ascii="宋体"/>
        </w:rPr>
      </w:pPr>
      <w:r>
        <w:rPr>
          <w:rFonts w:hint="eastAsia"/>
        </w:rPr>
        <w:t>《基金合同》的终止。</w:t>
      </w:r>
    </w:p>
    <w:p w14:paraId="1734EB52" w14:textId="77777777" w:rsidR="009114DF" w:rsidRDefault="009114DF">
      <w:pPr>
        <w:rPr>
          <w:rFonts w:ascii="宋体"/>
        </w:rPr>
      </w:pPr>
      <w:r>
        <w:rPr>
          <w:rFonts w:hint="eastAsia"/>
        </w:rPr>
        <w:t>本基金合同终止时，基金管理人须依法和本《基金合同》组织清算组对基金进行清算，并将结果报</w:t>
      </w:r>
      <w:r>
        <w:rPr>
          <w:rFonts w:ascii="宋体" w:hint="eastAsia"/>
        </w:rPr>
        <w:t>中国证监会备案并予以公告。</w:t>
      </w:r>
    </w:p>
    <w:p w14:paraId="64346508" w14:textId="77777777" w:rsidR="009114DF" w:rsidRDefault="009114DF">
      <w:pPr>
        <w:autoSpaceDE w:val="0"/>
        <w:autoSpaceDN w:val="0"/>
        <w:ind w:left="315" w:hanging="315"/>
        <w:jc w:val="center"/>
        <w:textAlignment w:val="bottom"/>
        <w:rPr>
          <w:b/>
          <w:sz w:val="30"/>
        </w:rPr>
      </w:pPr>
    </w:p>
    <w:p w14:paraId="4914BF3E" w14:textId="77777777" w:rsidR="009114DF" w:rsidRDefault="009114DF">
      <w:pPr>
        <w:sectPr w:rsidR="009114DF">
          <w:footerReference w:type="default" r:id="rId32"/>
          <w:pgSz w:w="11906" w:h="16838"/>
          <w:pgMar w:top="1440" w:right="1800" w:bottom="1973" w:left="1800" w:header="851" w:footer="1175" w:gutter="0"/>
          <w:pgNumType w:start="1" w:chapStyle="1"/>
          <w:cols w:space="425"/>
        </w:sectPr>
      </w:pPr>
    </w:p>
    <w:p w14:paraId="3BF99779" w14:textId="77777777" w:rsidR="009114DF" w:rsidRDefault="009114DF">
      <w:pPr>
        <w:pStyle w:val="10"/>
      </w:pPr>
      <w:bookmarkStart w:id="243" w:name="_Hlt72909786"/>
      <w:bookmarkStart w:id="244" w:name="_Toc73420089"/>
      <w:bookmarkEnd w:id="243"/>
      <w:r>
        <w:rPr>
          <w:rFonts w:hint="eastAsia"/>
        </w:rPr>
        <w:lastRenderedPageBreak/>
        <w:t>第二十五部分</w:t>
      </w:r>
      <w:r>
        <w:rPr>
          <w:rFonts w:hint="eastAsia"/>
        </w:rPr>
        <w:t xml:space="preserve">  </w:t>
      </w:r>
      <w:r>
        <w:rPr>
          <w:rFonts w:hint="eastAsia"/>
        </w:rPr>
        <w:t>其它事项</w:t>
      </w:r>
      <w:bookmarkEnd w:id="244"/>
      <w:r>
        <w:t xml:space="preserve"> </w:t>
      </w:r>
    </w:p>
    <w:p w14:paraId="7134D0A6" w14:textId="77777777" w:rsidR="009114DF" w:rsidRDefault="009114DF"/>
    <w:p w14:paraId="12356C64" w14:textId="77777777" w:rsidR="009114DF" w:rsidRDefault="009114DF">
      <w:r>
        <w:rPr>
          <w:rFonts w:hint="eastAsia"/>
        </w:rPr>
        <w:t>本《基金合同》如有未尽事宜，由基金合同当事人各方按有关法律法规协商解决。</w:t>
      </w:r>
    </w:p>
    <w:p w14:paraId="268BE403" w14:textId="77777777" w:rsidR="009114DF" w:rsidRDefault="009114DF">
      <w:pPr>
        <w:autoSpaceDE w:val="0"/>
        <w:autoSpaceDN w:val="0"/>
        <w:ind w:left="315" w:hanging="315"/>
        <w:jc w:val="center"/>
        <w:textAlignment w:val="bottom"/>
        <w:rPr>
          <w:b/>
          <w:sz w:val="30"/>
        </w:rPr>
      </w:pPr>
    </w:p>
    <w:p w14:paraId="5FB71CF5" w14:textId="77777777" w:rsidR="009114DF" w:rsidRDefault="009114DF">
      <w:bookmarkStart w:id="245" w:name="_Toc15118298"/>
    </w:p>
    <w:p w14:paraId="0EDEC2FE" w14:textId="77777777" w:rsidR="009114DF" w:rsidRDefault="009114DF">
      <w:pPr>
        <w:sectPr w:rsidR="009114DF">
          <w:footerReference w:type="default" r:id="rId33"/>
          <w:pgSz w:w="11906" w:h="16838"/>
          <w:pgMar w:top="1440" w:right="1800" w:bottom="1973" w:left="1800" w:header="851" w:footer="1175" w:gutter="0"/>
          <w:pgNumType w:start="1" w:chapStyle="1"/>
          <w:cols w:space="425"/>
        </w:sectPr>
      </w:pPr>
      <w:bookmarkStart w:id="246" w:name="_Hlt72909826"/>
      <w:bookmarkEnd w:id="246"/>
    </w:p>
    <w:bookmarkEnd w:id="245"/>
    <w:p w14:paraId="12EB318A" w14:textId="77777777" w:rsidR="009114DF" w:rsidRDefault="009114DF"/>
    <w:sectPr w:rsidR="009114DF">
      <w:footerReference w:type="default" r:id="rId34"/>
      <w:pgSz w:w="11906" w:h="16838"/>
      <w:pgMar w:top="1440" w:right="1800" w:bottom="1973" w:left="1800" w:header="851" w:footer="1175" w:gutter="0"/>
      <w:pgNumType w:start="1" w:chapStyle="1"/>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3F9FF" w14:textId="77777777" w:rsidR="00D33107" w:rsidRDefault="00D33107">
      <w:r>
        <w:separator/>
      </w:r>
    </w:p>
  </w:endnote>
  <w:endnote w:type="continuationSeparator" w:id="0">
    <w:p w14:paraId="74FF8C19" w14:textId="77777777" w:rsidR="00D33107" w:rsidRDefault="00D33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楷体_GB2312">
    <w:altName w:val="汉仪楷体简"/>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8568C" w14:textId="77777777" w:rsidR="00F4223C" w:rsidRDefault="00F4223C">
    <w:pPr>
      <w:pStyle w:val="a4"/>
      <w:framePr w:wrap="around" w:vAnchor="text" w:hAnchor="margin" w:xAlign="center" w:y="1"/>
      <w:autoSpaceDE w:val="0"/>
      <w:autoSpaceDN w:val="0"/>
      <w:ind w:right="360"/>
      <w:textAlignment w:val="bottom"/>
      <w:rPr>
        <w:sz w:val="30"/>
      </w:rPr>
    </w:pPr>
  </w:p>
  <w:p w14:paraId="11DD146D" w14:textId="77777777" w:rsidR="00F4223C" w:rsidRDefault="00F4223C">
    <w:pPr>
      <w:pStyle w:val="a4"/>
      <w:autoSpaceDE w:val="0"/>
      <w:autoSpaceDN w:val="0"/>
      <w:textAlignment w:val="bottom"/>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FB84A" w14:textId="4C042086" w:rsidR="00F4223C" w:rsidRDefault="00F4223C">
    <w:pPr>
      <w:pStyle w:val="a4"/>
      <w:autoSpaceDE w:val="0"/>
      <w:autoSpaceDN w:val="0"/>
      <w:jc w:val="center"/>
      <w:textAlignment w:val="bottom"/>
    </w:pPr>
    <w:r>
      <w:rPr>
        <w:rFonts w:hint="eastAsia"/>
      </w:rPr>
      <w:t>9-</w:t>
    </w:r>
    <w:r>
      <w:rPr>
        <w:rStyle w:val="a6"/>
      </w:rPr>
      <w:fldChar w:fldCharType="begin"/>
    </w:r>
    <w:r>
      <w:rPr>
        <w:rStyle w:val="a6"/>
      </w:rPr>
      <w:instrText xml:space="preserve"> PAGE </w:instrText>
    </w:r>
    <w:r>
      <w:rPr>
        <w:rStyle w:val="a6"/>
      </w:rPr>
      <w:fldChar w:fldCharType="separate"/>
    </w:r>
    <w:r w:rsidR="00D404A3">
      <w:rPr>
        <w:rStyle w:val="a6"/>
        <w:noProof/>
      </w:rPr>
      <w:t>1</w:t>
    </w:r>
    <w:r>
      <w:rPr>
        <w:rStyle w:val="a6"/>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38AEE" w14:textId="72D2A6CC" w:rsidR="00F4223C" w:rsidRDefault="00F4223C">
    <w:pPr>
      <w:pStyle w:val="a4"/>
      <w:autoSpaceDE w:val="0"/>
      <w:autoSpaceDN w:val="0"/>
      <w:jc w:val="center"/>
      <w:textAlignment w:val="bottom"/>
    </w:pPr>
    <w:r>
      <w:rPr>
        <w:rFonts w:hint="eastAsia"/>
      </w:rPr>
      <w:t>10-</w:t>
    </w:r>
    <w:r>
      <w:rPr>
        <w:rStyle w:val="a6"/>
      </w:rPr>
      <w:fldChar w:fldCharType="begin"/>
    </w:r>
    <w:r>
      <w:rPr>
        <w:rStyle w:val="a6"/>
      </w:rPr>
      <w:instrText xml:space="preserve"> PAGE </w:instrText>
    </w:r>
    <w:r>
      <w:rPr>
        <w:rStyle w:val="a6"/>
      </w:rPr>
      <w:fldChar w:fldCharType="separate"/>
    </w:r>
    <w:r w:rsidR="00D404A3">
      <w:rPr>
        <w:rStyle w:val="a6"/>
        <w:noProof/>
      </w:rPr>
      <w:t>1</w:t>
    </w:r>
    <w:r>
      <w:rPr>
        <w:rStyle w:val="a6"/>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B6992" w14:textId="774631E9" w:rsidR="00F4223C" w:rsidRDefault="00F4223C">
    <w:pPr>
      <w:pStyle w:val="a4"/>
      <w:autoSpaceDE w:val="0"/>
      <w:autoSpaceDN w:val="0"/>
      <w:jc w:val="center"/>
      <w:textAlignment w:val="bottom"/>
    </w:pPr>
    <w:r>
      <w:rPr>
        <w:rFonts w:hint="eastAsia"/>
      </w:rPr>
      <w:t>11-</w:t>
    </w:r>
    <w:r>
      <w:rPr>
        <w:rStyle w:val="a6"/>
      </w:rPr>
      <w:fldChar w:fldCharType="begin"/>
    </w:r>
    <w:r>
      <w:rPr>
        <w:rStyle w:val="a6"/>
      </w:rPr>
      <w:instrText xml:space="preserve"> PAGE </w:instrText>
    </w:r>
    <w:r>
      <w:rPr>
        <w:rStyle w:val="a6"/>
      </w:rPr>
      <w:fldChar w:fldCharType="separate"/>
    </w:r>
    <w:r w:rsidR="00D404A3">
      <w:rPr>
        <w:rStyle w:val="a6"/>
        <w:noProof/>
      </w:rPr>
      <w:t>1</w:t>
    </w:r>
    <w:r>
      <w:rPr>
        <w:rStyle w:val="a6"/>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E71B7" w14:textId="19ECE440" w:rsidR="00F4223C" w:rsidRDefault="00F4223C">
    <w:pPr>
      <w:pStyle w:val="a4"/>
      <w:autoSpaceDE w:val="0"/>
      <w:autoSpaceDN w:val="0"/>
      <w:jc w:val="center"/>
      <w:textAlignment w:val="bottom"/>
    </w:pPr>
    <w:r>
      <w:rPr>
        <w:rFonts w:hint="eastAsia"/>
      </w:rPr>
      <w:t>12-</w:t>
    </w:r>
    <w:r>
      <w:rPr>
        <w:rStyle w:val="a6"/>
      </w:rPr>
      <w:fldChar w:fldCharType="begin"/>
    </w:r>
    <w:r>
      <w:rPr>
        <w:rStyle w:val="a6"/>
      </w:rPr>
      <w:instrText xml:space="preserve"> PAGE </w:instrText>
    </w:r>
    <w:r>
      <w:rPr>
        <w:rStyle w:val="a6"/>
      </w:rPr>
      <w:fldChar w:fldCharType="separate"/>
    </w:r>
    <w:r w:rsidR="00D404A3">
      <w:rPr>
        <w:rStyle w:val="a6"/>
        <w:noProof/>
      </w:rPr>
      <w:t>6</w:t>
    </w:r>
    <w:r>
      <w:rPr>
        <w:rStyle w:val="a6"/>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CC30A" w14:textId="684381A8" w:rsidR="00F4223C" w:rsidRDefault="00F4223C">
    <w:pPr>
      <w:pStyle w:val="a4"/>
      <w:autoSpaceDE w:val="0"/>
      <w:autoSpaceDN w:val="0"/>
      <w:jc w:val="center"/>
      <w:textAlignment w:val="bottom"/>
    </w:pPr>
    <w:r>
      <w:rPr>
        <w:rFonts w:hint="eastAsia"/>
      </w:rPr>
      <w:t>13-</w:t>
    </w:r>
    <w:r>
      <w:rPr>
        <w:rStyle w:val="a6"/>
      </w:rPr>
      <w:fldChar w:fldCharType="begin"/>
    </w:r>
    <w:r>
      <w:rPr>
        <w:rStyle w:val="a6"/>
      </w:rPr>
      <w:instrText xml:space="preserve"> PAGE </w:instrText>
    </w:r>
    <w:r>
      <w:rPr>
        <w:rStyle w:val="a6"/>
      </w:rPr>
      <w:fldChar w:fldCharType="separate"/>
    </w:r>
    <w:r w:rsidR="00D404A3">
      <w:rPr>
        <w:rStyle w:val="a6"/>
        <w:noProof/>
      </w:rPr>
      <w:t>2</w:t>
    </w:r>
    <w:r>
      <w:rPr>
        <w:rStyle w:val="a6"/>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E0D79" w14:textId="5DC15B37" w:rsidR="00F4223C" w:rsidRDefault="00F4223C">
    <w:pPr>
      <w:pStyle w:val="a4"/>
      <w:autoSpaceDE w:val="0"/>
      <w:autoSpaceDN w:val="0"/>
      <w:jc w:val="center"/>
      <w:textAlignment w:val="bottom"/>
    </w:pPr>
    <w:r>
      <w:rPr>
        <w:rFonts w:hint="eastAsia"/>
      </w:rPr>
      <w:t>14</w:t>
    </w:r>
    <w:r>
      <w:t>-</w:t>
    </w:r>
    <w:r>
      <w:rPr>
        <w:rStyle w:val="a6"/>
      </w:rPr>
      <w:fldChar w:fldCharType="begin"/>
    </w:r>
    <w:r>
      <w:rPr>
        <w:rStyle w:val="a6"/>
      </w:rPr>
      <w:instrText xml:space="preserve"> PAGE </w:instrText>
    </w:r>
    <w:r>
      <w:rPr>
        <w:rStyle w:val="a6"/>
      </w:rPr>
      <w:fldChar w:fldCharType="separate"/>
    </w:r>
    <w:r w:rsidR="00D404A3">
      <w:rPr>
        <w:rStyle w:val="a6"/>
        <w:noProof/>
      </w:rPr>
      <w:t>6</w:t>
    </w:r>
    <w:r>
      <w:rPr>
        <w:rStyle w:val="a6"/>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FD230" w14:textId="6D931B82" w:rsidR="00F4223C" w:rsidRDefault="00F4223C">
    <w:pPr>
      <w:pStyle w:val="a4"/>
      <w:autoSpaceDE w:val="0"/>
      <w:autoSpaceDN w:val="0"/>
      <w:jc w:val="center"/>
      <w:textAlignment w:val="bottom"/>
    </w:pPr>
    <w:r>
      <w:rPr>
        <w:rFonts w:hint="eastAsia"/>
      </w:rPr>
      <w:t>15-</w:t>
    </w:r>
    <w:r>
      <w:rPr>
        <w:rStyle w:val="a6"/>
      </w:rPr>
      <w:fldChar w:fldCharType="begin"/>
    </w:r>
    <w:r>
      <w:rPr>
        <w:rStyle w:val="a6"/>
      </w:rPr>
      <w:instrText xml:space="preserve"> PAGE </w:instrText>
    </w:r>
    <w:r>
      <w:rPr>
        <w:rStyle w:val="a6"/>
      </w:rPr>
      <w:fldChar w:fldCharType="separate"/>
    </w:r>
    <w:r w:rsidR="00D404A3">
      <w:rPr>
        <w:rStyle w:val="a6"/>
        <w:noProof/>
      </w:rPr>
      <w:t>2</w:t>
    </w:r>
    <w:r>
      <w:rPr>
        <w:rStyle w:val="a6"/>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F7572" w14:textId="54F44A1C" w:rsidR="00F4223C" w:rsidRDefault="00F4223C">
    <w:pPr>
      <w:pStyle w:val="a4"/>
      <w:autoSpaceDE w:val="0"/>
      <w:autoSpaceDN w:val="0"/>
      <w:jc w:val="center"/>
      <w:textAlignment w:val="bottom"/>
    </w:pPr>
    <w:r>
      <w:rPr>
        <w:rFonts w:hint="eastAsia"/>
      </w:rPr>
      <w:t>16-</w:t>
    </w:r>
    <w:r>
      <w:rPr>
        <w:rStyle w:val="a6"/>
      </w:rPr>
      <w:fldChar w:fldCharType="begin"/>
    </w:r>
    <w:r>
      <w:rPr>
        <w:rStyle w:val="a6"/>
      </w:rPr>
      <w:instrText xml:space="preserve"> PAGE </w:instrText>
    </w:r>
    <w:r>
      <w:rPr>
        <w:rStyle w:val="a6"/>
      </w:rPr>
      <w:fldChar w:fldCharType="separate"/>
    </w:r>
    <w:r w:rsidR="00D404A3">
      <w:rPr>
        <w:rStyle w:val="a6"/>
        <w:noProof/>
      </w:rPr>
      <w:t>2</w:t>
    </w:r>
    <w:r>
      <w:rPr>
        <w:rStyle w:val="a6"/>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1CB63" w14:textId="3D3D11D7" w:rsidR="00F4223C" w:rsidRDefault="00F4223C">
    <w:pPr>
      <w:pStyle w:val="a4"/>
      <w:autoSpaceDE w:val="0"/>
      <w:autoSpaceDN w:val="0"/>
      <w:jc w:val="center"/>
      <w:textAlignment w:val="bottom"/>
    </w:pPr>
    <w:r>
      <w:rPr>
        <w:rFonts w:hint="eastAsia"/>
      </w:rPr>
      <w:t>17-</w:t>
    </w:r>
    <w:r>
      <w:rPr>
        <w:rStyle w:val="a6"/>
      </w:rPr>
      <w:fldChar w:fldCharType="begin"/>
    </w:r>
    <w:r>
      <w:rPr>
        <w:rStyle w:val="a6"/>
      </w:rPr>
      <w:instrText xml:space="preserve"> PAGE </w:instrText>
    </w:r>
    <w:r>
      <w:rPr>
        <w:rStyle w:val="a6"/>
      </w:rPr>
      <w:fldChar w:fldCharType="separate"/>
    </w:r>
    <w:r w:rsidR="00D404A3">
      <w:rPr>
        <w:rStyle w:val="a6"/>
        <w:noProof/>
      </w:rPr>
      <w:t>1</w:t>
    </w:r>
    <w:r>
      <w:rPr>
        <w:rStyle w:val="a6"/>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3983B" w14:textId="5995CB56" w:rsidR="00F4223C" w:rsidRDefault="00F4223C">
    <w:pPr>
      <w:pStyle w:val="a4"/>
      <w:autoSpaceDE w:val="0"/>
      <w:autoSpaceDN w:val="0"/>
      <w:jc w:val="center"/>
      <w:textAlignment w:val="bottom"/>
    </w:pPr>
    <w:r>
      <w:rPr>
        <w:rFonts w:hint="eastAsia"/>
      </w:rPr>
      <w:t>18-</w:t>
    </w:r>
    <w:r>
      <w:rPr>
        <w:rStyle w:val="a6"/>
      </w:rPr>
      <w:fldChar w:fldCharType="begin"/>
    </w:r>
    <w:r>
      <w:rPr>
        <w:rStyle w:val="a6"/>
      </w:rPr>
      <w:instrText xml:space="preserve"> PAGE </w:instrText>
    </w:r>
    <w:r>
      <w:rPr>
        <w:rStyle w:val="a6"/>
      </w:rPr>
      <w:fldChar w:fldCharType="separate"/>
    </w:r>
    <w:r w:rsidR="00D404A3">
      <w:rPr>
        <w:rStyle w:val="a6"/>
        <w:noProof/>
      </w:rPr>
      <w:t>3</w:t>
    </w:r>
    <w:r>
      <w:rPr>
        <w:rStyle w:val="a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9F166" w14:textId="77777777" w:rsidR="00F4223C" w:rsidRDefault="00F4223C">
    <w:pPr>
      <w:pStyle w:val="a4"/>
      <w:framePr w:wrap="around" w:vAnchor="text" w:hAnchor="margin" w:xAlign="center" w:y="1"/>
      <w:autoSpaceDE w:val="0"/>
      <w:autoSpaceDN w:val="0"/>
      <w:ind w:right="360"/>
      <w:textAlignment w:val="bottom"/>
      <w:rPr>
        <w:sz w:val="30"/>
      </w:rPr>
    </w:pPr>
  </w:p>
  <w:p w14:paraId="6A9E9B83" w14:textId="2F116318" w:rsidR="00F4223C" w:rsidRDefault="00F4223C">
    <w:pPr>
      <w:pStyle w:val="a4"/>
      <w:autoSpaceDE w:val="0"/>
      <w:autoSpaceDN w:val="0"/>
      <w:jc w:val="center"/>
      <w:textAlignment w:val="bottom"/>
    </w:pPr>
    <w:r>
      <w:rPr>
        <w:rFonts w:hint="eastAsia"/>
      </w:rPr>
      <w:t>1-</w:t>
    </w:r>
    <w:r>
      <w:rPr>
        <w:rStyle w:val="a6"/>
      </w:rPr>
      <w:fldChar w:fldCharType="begin"/>
    </w:r>
    <w:r>
      <w:rPr>
        <w:rStyle w:val="a6"/>
      </w:rPr>
      <w:instrText xml:space="preserve"> PAGE </w:instrText>
    </w:r>
    <w:r>
      <w:rPr>
        <w:rStyle w:val="a6"/>
      </w:rPr>
      <w:fldChar w:fldCharType="separate"/>
    </w:r>
    <w:r w:rsidR="00D404A3">
      <w:rPr>
        <w:rStyle w:val="a6"/>
        <w:noProof/>
      </w:rPr>
      <w:t>5</w:t>
    </w:r>
    <w:r>
      <w:rPr>
        <w:rStyle w:val="a6"/>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FA233" w14:textId="17627F13" w:rsidR="00F4223C" w:rsidRDefault="00F4223C">
    <w:pPr>
      <w:pStyle w:val="a4"/>
      <w:autoSpaceDE w:val="0"/>
      <w:autoSpaceDN w:val="0"/>
      <w:jc w:val="center"/>
      <w:textAlignment w:val="bottom"/>
    </w:pPr>
    <w:r>
      <w:rPr>
        <w:rFonts w:hint="eastAsia"/>
      </w:rPr>
      <w:t>19-</w:t>
    </w:r>
    <w:r>
      <w:rPr>
        <w:rStyle w:val="a6"/>
      </w:rPr>
      <w:fldChar w:fldCharType="begin"/>
    </w:r>
    <w:r>
      <w:rPr>
        <w:rStyle w:val="a6"/>
      </w:rPr>
      <w:instrText xml:space="preserve"> PAGE </w:instrText>
    </w:r>
    <w:r>
      <w:rPr>
        <w:rStyle w:val="a6"/>
      </w:rPr>
      <w:fldChar w:fldCharType="separate"/>
    </w:r>
    <w:r w:rsidR="00D404A3">
      <w:rPr>
        <w:rStyle w:val="a6"/>
        <w:noProof/>
      </w:rPr>
      <w:t>2</w:t>
    </w:r>
    <w:r>
      <w:rPr>
        <w:rStyle w:val="a6"/>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353DD" w14:textId="141D885A" w:rsidR="00F4223C" w:rsidRDefault="00F4223C">
    <w:pPr>
      <w:pStyle w:val="a4"/>
      <w:autoSpaceDE w:val="0"/>
      <w:autoSpaceDN w:val="0"/>
      <w:jc w:val="center"/>
      <w:textAlignment w:val="bottom"/>
    </w:pPr>
    <w:r>
      <w:rPr>
        <w:rFonts w:hint="eastAsia"/>
      </w:rPr>
      <w:t>20-</w:t>
    </w:r>
    <w:r>
      <w:rPr>
        <w:rStyle w:val="a6"/>
      </w:rPr>
      <w:fldChar w:fldCharType="begin"/>
    </w:r>
    <w:r>
      <w:rPr>
        <w:rStyle w:val="a6"/>
      </w:rPr>
      <w:instrText xml:space="preserve"> PAGE </w:instrText>
    </w:r>
    <w:r>
      <w:rPr>
        <w:rStyle w:val="a6"/>
      </w:rPr>
      <w:fldChar w:fldCharType="separate"/>
    </w:r>
    <w:r w:rsidR="00D404A3">
      <w:rPr>
        <w:rStyle w:val="a6"/>
        <w:noProof/>
      </w:rPr>
      <w:t>1</w:t>
    </w:r>
    <w:r>
      <w:rPr>
        <w:rStyle w:val="a6"/>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3D629" w14:textId="696DE936" w:rsidR="00F4223C" w:rsidRDefault="00F4223C">
    <w:pPr>
      <w:pStyle w:val="a4"/>
      <w:autoSpaceDE w:val="0"/>
      <w:autoSpaceDN w:val="0"/>
      <w:jc w:val="center"/>
      <w:textAlignment w:val="bottom"/>
    </w:pPr>
    <w:r>
      <w:rPr>
        <w:rFonts w:hint="eastAsia"/>
      </w:rPr>
      <w:t>21-</w:t>
    </w:r>
    <w:r>
      <w:rPr>
        <w:rStyle w:val="a6"/>
      </w:rPr>
      <w:fldChar w:fldCharType="begin"/>
    </w:r>
    <w:r>
      <w:rPr>
        <w:rStyle w:val="a6"/>
      </w:rPr>
      <w:instrText xml:space="preserve"> PAGE </w:instrText>
    </w:r>
    <w:r>
      <w:rPr>
        <w:rStyle w:val="a6"/>
      </w:rPr>
      <w:fldChar w:fldCharType="separate"/>
    </w:r>
    <w:r w:rsidR="00D404A3">
      <w:rPr>
        <w:rStyle w:val="a6"/>
        <w:noProof/>
      </w:rPr>
      <w:t>1</w:t>
    </w:r>
    <w:r>
      <w:rPr>
        <w:rStyle w:val="a6"/>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F1D4F" w14:textId="54C1CAC8" w:rsidR="00F4223C" w:rsidRDefault="00F4223C">
    <w:pPr>
      <w:pStyle w:val="a4"/>
      <w:autoSpaceDE w:val="0"/>
      <w:autoSpaceDN w:val="0"/>
      <w:jc w:val="center"/>
      <w:textAlignment w:val="bottom"/>
    </w:pPr>
    <w:r>
      <w:rPr>
        <w:rFonts w:hint="eastAsia"/>
      </w:rPr>
      <w:t>22-</w:t>
    </w:r>
    <w:r>
      <w:rPr>
        <w:rStyle w:val="a6"/>
      </w:rPr>
      <w:fldChar w:fldCharType="begin"/>
    </w:r>
    <w:r>
      <w:rPr>
        <w:rStyle w:val="a6"/>
      </w:rPr>
      <w:instrText xml:space="preserve"> PAGE </w:instrText>
    </w:r>
    <w:r>
      <w:rPr>
        <w:rStyle w:val="a6"/>
      </w:rPr>
      <w:fldChar w:fldCharType="separate"/>
    </w:r>
    <w:r w:rsidR="00D404A3">
      <w:rPr>
        <w:rStyle w:val="a6"/>
        <w:noProof/>
      </w:rPr>
      <w:t>1</w:t>
    </w:r>
    <w:r>
      <w:rPr>
        <w:rStyle w:val="a6"/>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66AC5" w14:textId="2AC48B0F" w:rsidR="00F4223C" w:rsidRDefault="00F4223C">
    <w:pPr>
      <w:pStyle w:val="a4"/>
      <w:autoSpaceDE w:val="0"/>
      <w:autoSpaceDN w:val="0"/>
      <w:jc w:val="center"/>
      <w:textAlignment w:val="bottom"/>
    </w:pPr>
    <w:r>
      <w:rPr>
        <w:rFonts w:hint="eastAsia"/>
      </w:rPr>
      <w:t>23-</w:t>
    </w:r>
    <w:r>
      <w:rPr>
        <w:rStyle w:val="a6"/>
      </w:rPr>
      <w:fldChar w:fldCharType="begin"/>
    </w:r>
    <w:r>
      <w:rPr>
        <w:rStyle w:val="a6"/>
      </w:rPr>
      <w:instrText xml:space="preserve"> PAGE </w:instrText>
    </w:r>
    <w:r>
      <w:rPr>
        <w:rStyle w:val="a6"/>
      </w:rPr>
      <w:fldChar w:fldCharType="separate"/>
    </w:r>
    <w:r w:rsidR="00D404A3">
      <w:rPr>
        <w:rStyle w:val="a6"/>
        <w:noProof/>
      </w:rPr>
      <w:t>1</w:t>
    </w:r>
    <w:r>
      <w:rPr>
        <w:rStyle w:val="a6"/>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608BC" w14:textId="0DD8E77C" w:rsidR="00F4223C" w:rsidRDefault="00F4223C">
    <w:pPr>
      <w:pStyle w:val="a4"/>
      <w:autoSpaceDE w:val="0"/>
      <w:autoSpaceDN w:val="0"/>
      <w:jc w:val="center"/>
      <w:textAlignment w:val="bottom"/>
    </w:pPr>
    <w:r>
      <w:rPr>
        <w:rFonts w:hint="eastAsia"/>
      </w:rPr>
      <w:t>24-</w:t>
    </w:r>
    <w:r>
      <w:rPr>
        <w:rStyle w:val="a6"/>
      </w:rPr>
      <w:fldChar w:fldCharType="begin"/>
    </w:r>
    <w:r>
      <w:rPr>
        <w:rStyle w:val="a6"/>
      </w:rPr>
      <w:instrText xml:space="preserve"> PAGE </w:instrText>
    </w:r>
    <w:r>
      <w:rPr>
        <w:rStyle w:val="a6"/>
      </w:rPr>
      <w:fldChar w:fldCharType="separate"/>
    </w:r>
    <w:r w:rsidR="00D404A3">
      <w:rPr>
        <w:rStyle w:val="a6"/>
        <w:noProof/>
      </w:rPr>
      <w:t>1</w:t>
    </w:r>
    <w:r>
      <w:rPr>
        <w:rStyle w:val="a6"/>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41563" w14:textId="76E0B802" w:rsidR="00F4223C" w:rsidRDefault="00F4223C">
    <w:pPr>
      <w:pStyle w:val="a4"/>
      <w:autoSpaceDE w:val="0"/>
      <w:autoSpaceDN w:val="0"/>
      <w:jc w:val="center"/>
      <w:textAlignment w:val="bottom"/>
    </w:pPr>
    <w:r>
      <w:rPr>
        <w:rFonts w:hint="eastAsia"/>
      </w:rPr>
      <w:t>25-</w:t>
    </w:r>
    <w:r>
      <w:rPr>
        <w:rStyle w:val="a6"/>
      </w:rPr>
      <w:fldChar w:fldCharType="begin"/>
    </w:r>
    <w:r>
      <w:rPr>
        <w:rStyle w:val="a6"/>
      </w:rPr>
      <w:instrText xml:space="preserve"> PAGE </w:instrText>
    </w:r>
    <w:r>
      <w:rPr>
        <w:rStyle w:val="a6"/>
      </w:rPr>
      <w:fldChar w:fldCharType="separate"/>
    </w:r>
    <w:r w:rsidR="00D404A3">
      <w:rPr>
        <w:rStyle w:val="a6"/>
        <w:noProof/>
      </w:rPr>
      <w:t>1</w:t>
    </w:r>
    <w:r>
      <w:rPr>
        <w:rStyle w:val="a6"/>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EE2C3" w14:textId="77777777" w:rsidR="00F4223C" w:rsidRDefault="00F4223C">
    <w:pPr>
      <w:pStyle w:val="a4"/>
      <w:autoSpaceDE w:val="0"/>
      <w:autoSpaceDN w:val="0"/>
      <w:jc w:val="center"/>
      <w:textAlignment w:val="bottom"/>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3366A" w14:textId="70199ED2" w:rsidR="00F4223C" w:rsidRDefault="00F4223C">
    <w:pPr>
      <w:pStyle w:val="a4"/>
      <w:autoSpaceDE w:val="0"/>
      <w:autoSpaceDN w:val="0"/>
      <w:jc w:val="center"/>
      <w:textAlignment w:val="bottom"/>
    </w:pPr>
    <w:r>
      <w:rPr>
        <w:rFonts w:hint="eastAsia"/>
      </w:rPr>
      <w:t>2-</w:t>
    </w:r>
    <w:r>
      <w:rPr>
        <w:rStyle w:val="a6"/>
      </w:rPr>
      <w:fldChar w:fldCharType="begin"/>
    </w:r>
    <w:r>
      <w:rPr>
        <w:rStyle w:val="a6"/>
      </w:rPr>
      <w:instrText xml:space="preserve"> PAGE </w:instrText>
    </w:r>
    <w:r>
      <w:rPr>
        <w:rStyle w:val="a6"/>
      </w:rPr>
      <w:fldChar w:fldCharType="separate"/>
    </w:r>
    <w:r w:rsidR="00D404A3">
      <w:rPr>
        <w:rStyle w:val="a6"/>
        <w:noProof/>
      </w:rPr>
      <w:t>1</w:t>
    </w:r>
    <w:r>
      <w:rPr>
        <w:rStyle w:val="a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23749" w14:textId="5EA3A119" w:rsidR="00F4223C" w:rsidRDefault="00F4223C">
    <w:pPr>
      <w:pStyle w:val="a4"/>
      <w:autoSpaceDE w:val="0"/>
      <w:autoSpaceDN w:val="0"/>
      <w:jc w:val="center"/>
      <w:textAlignment w:val="bottom"/>
    </w:pPr>
    <w:r>
      <w:rPr>
        <w:rFonts w:hint="eastAsia"/>
      </w:rPr>
      <w:t>3-</w:t>
    </w:r>
    <w:r>
      <w:rPr>
        <w:rStyle w:val="a6"/>
      </w:rPr>
      <w:fldChar w:fldCharType="begin"/>
    </w:r>
    <w:r>
      <w:rPr>
        <w:rStyle w:val="a6"/>
      </w:rPr>
      <w:instrText xml:space="preserve"> PAGE </w:instrText>
    </w:r>
    <w:r>
      <w:rPr>
        <w:rStyle w:val="a6"/>
      </w:rPr>
      <w:fldChar w:fldCharType="separate"/>
    </w:r>
    <w:r w:rsidR="00D404A3">
      <w:rPr>
        <w:rStyle w:val="a6"/>
        <w:noProof/>
      </w:rPr>
      <w:t>5</w:t>
    </w:r>
    <w:r>
      <w:rPr>
        <w:rStyle w:val="a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91B99" w14:textId="429C52ED" w:rsidR="00F4223C" w:rsidRDefault="00F4223C">
    <w:pPr>
      <w:pStyle w:val="a4"/>
      <w:autoSpaceDE w:val="0"/>
      <w:autoSpaceDN w:val="0"/>
      <w:jc w:val="center"/>
      <w:textAlignment w:val="bottom"/>
    </w:pPr>
    <w:r>
      <w:rPr>
        <w:rFonts w:hint="eastAsia"/>
      </w:rPr>
      <w:t>4-</w:t>
    </w:r>
    <w:r>
      <w:rPr>
        <w:rStyle w:val="a6"/>
      </w:rPr>
      <w:fldChar w:fldCharType="begin"/>
    </w:r>
    <w:r>
      <w:rPr>
        <w:rStyle w:val="a6"/>
      </w:rPr>
      <w:instrText xml:space="preserve"> PAGE </w:instrText>
    </w:r>
    <w:r>
      <w:rPr>
        <w:rStyle w:val="a6"/>
      </w:rPr>
      <w:fldChar w:fldCharType="separate"/>
    </w:r>
    <w:r w:rsidR="00D404A3">
      <w:rPr>
        <w:rStyle w:val="a6"/>
        <w:noProof/>
      </w:rPr>
      <w:t>2</w:t>
    </w:r>
    <w:r>
      <w:rPr>
        <w:rStyle w:val="a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9726F" w14:textId="09D77665" w:rsidR="00F4223C" w:rsidRDefault="00F4223C">
    <w:pPr>
      <w:pStyle w:val="a4"/>
      <w:autoSpaceDE w:val="0"/>
      <w:autoSpaceDN w:val="0"/>
      <w:jc w:val="center"/>
      <w:textAlignment w:val="bottom"/>
    </w:pPr>
    <w:r>
      <w:rPr>
        <w:rFonts w:hint="eastAsia"/>
      </w:rPr>
      <w:t>5-</w:t>
    </w:r>
    <w:r>
      <w:rPr>
        <w:rStyle w:val="a6"/>
      </w:rPr>
      <w:fldChar w:fldCharType="begin"/>
    </w:r>
    <w:r>
      <w:rPr>
        <w:rStyle w:val="a6"/>
      </w:rPr>
      <w:instrText xml:space="preserve"> PAGE </w:instrText>
    </w:r>
    <w:r>
      <w:rPr>
        <w:rStyle w:val="a6"/>
      </w:rPr>
      <w:fldChar w:fldCharType="separate"/>
    </w:r>
    <w:r w:rsidR="00D404A3">
      <w:rPr>
        <w:rStyle w:val="a6"/>
        <w:noProof/>
      </w:rPr>
      <w:t>1</w:t>
    </w:r>
    <w:r>
      <w:rPr>
        <w:rStyle w:val="a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C1CF7" w14:textId="2323F151" w:rsidR="00F4223C" w:rsidRDefault="00F4223C">
    <w:pPr>
      <w:pStyle w:val="a4"/>
      <w:autoSpaceDE w:val="0"/>
      <w:autoSpaceDN w:val="0"/>
      <w:jc w:val="center"/>
      <w:textAlignment w:val="bottom"/>
    </w:pPr>
    <w:r>
      <w:rPr>
        <w:rFonts w:hint="eastAsia"/>
      </w:rPr>
      <w:t>6-</w:t>
    </w:r>
    <w:r>
      <w:rPr>
        <w:rStyle w:val="a6"/>
      </w:rPr>
      <w:fldChar w:fldCharType="begin"/>
    </w:r>
    <w:r>
      <w:rPr>
        <w:rStyle w:val="a6"/>
      </w:rPr>
      <w:instrText xml:space="preserve"> PAGE </w:instrText>
    </w:r>
    <w:r>
      <w:rPr>
        <w:rStyle w:val="a6"/>
      </w:rPr>
      <w:fldChar w:fldCharType="separate"/>
    </w:r>
    <w:r w:rsidR="00D404A3">
      <w:rPr>
        <w:rStyle w:val="a6"/>
        <w:noProof/>
      </w:rPr>
      <w:t>2</w:t>
    </w:r>
    <w:r>
      <w:rPr>
        <w:rStyle w:val="a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56052" w14:textId="175FAA11" w:rsidR="00F4223C" w:rsidRDefault="00F4223C">
    <w:pPr>
      <w:pStyle w:val="a4"/>
      <w:autoSpaceDE w:val="0"/>
      <w:autoSpaceDN w:val="0"/>
      <w:jc w:val="center"/>
      <w:textAlignment w:val="bottom"/>
    </w:pPr>
    <w:r>
      <w:rPr>
        <w:rFonts w:hint="eastAsia"/>
      </w:rPr>
      <w:t>7-</w:t>
    </w:r>
    <w:r>
      <w:rPr>
        <w:rStyle w:val="a6"/>
      </w:rPr>
      <w:fldChar w:fldCharType="begin"/>
    </w:r>
    <w:r>
      <w:rPr>
        <w:rStyle w:val="a6"/>
      </w:rPr>
      <w:instrText xml:space="preserve"> PAGE </w:instrText>
    </w:r>
    <w:r>
      <w:rPr>
        <w:rStyle w:val="a6"/>
      </w:rPr>
      <w:fldChar w:fldCharType="separate"/>
    </w:r>
    <w:r w:rsidR="00D404A3">
      <w:rPr>
        <w:rStyle w:val="a6"/>
        <w:noProof/>
      </w:rPr>
      <w:t>1</w:t>
    </w:r>
    <w:r>
      <w:rPr>
        <w:rStyle w:val="a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31BC8" w14:textId="232EA202" w:rsidR="00F4223C" w:rsidRDefault="00F4223C">
    <w:pPr>
      <w:pStyle w:val="a4"/>
      <w:autoSpaceDE w:val="0"/>
      <w:autoSpaceDN w:val="0"/>
      <w:jc w:val="center"/>
      <w:textAlignment w:val="bottom"/>
    </w:pPr>
    <w:r>
      <w:rPr>
        <w:rFonts w:hint="eastAsia"/>
      </w:rPr>
      <w:t>8-</w:t>
    </w:r>
    <w:r>
      <w:rPr>
        <w:rStyle w:val="a6"/>
      </w:rPr>
      <w:fldChar w:fldCharType="begin"/>
    </w:r>
    <w:r>
      <w:rPr>
        <w:rStyle w:val="a6"/>
      </w:rPr>
      <w:instrText xml:space="preserve"> PAGE </w:instrText>
    </w:r>
    <w:r>
      <w:rPr>
        <w:rStyle w:val="a6"/>
      </w:rPr>
      <w:fldChar w:fldCharType="separate"/>
    </w:r>
    <w:r w:rsidR="00D404A3">
      <w:rPr>
        <w:rStyle w:val="a6"/>
        <w:noProof/>
      </w:rPr>
      <w:t>7</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F1DC79" w14:textId="77777777" w:rsidR="00D33107" w:rsidRDefault="00D33107">
      <w:r>
        <w:separator/>
      </w:r>
    </w:p>
  </w:footnote>
  <w:footnote w:type="continuationSeparator" w:id="0">
    <w:p w14:paraId="2EFB3D15" w14:textId="77777777" w:rsidR="00D33107" w:rsidRDefault="00D33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6E5E6" w14:textId="77777777" w:rsidR="00F4223C" w:rsidRDefault="00F4223C">
    <w:pPr>
      <w:pStyle w:val="a3"/>
      <w:pBdr>
        <w:bottom w:val="single" w:sz="6" w:space="6" w:color="auto"/>
      </w:pBdr>
      <w:spacing w:before="120" w:line="240" w:lineRule="auto"/>
      <w:jc w:val="right"/>
      <w:rPr>
        <w:rFonts w:ascii="宋体"/>
        <w:sz w:val="21"/>
      </w:rPr>
    </w:pPr>
    <w:r>
      <w:rPr>
        <w:rFonts w:ascii="宋体" w:hint="eastAsia"/>
        <w:sz w:val="21"/>
      </w:rPr>
      <w:t>基金合同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741E0"/>
    <w:multiLevelType w:val="multilevel"/>
    <w:tmpl w:val="D42090C2"/>
    <w:lvl w:ilvl="0">
      <w:start w:val="1"/>
      <w:numFmt w:val="chineseCountingThousand"/>
      <w:lvlText w:val="%1、"/>
      <w:lvlJc w:val="left"/>
      <w:pPr>
        <w:tabs>
          <w:tab w:val="num" w:pos="1565"/>
        </w:tabs>
        <w:ind w:left="1265" w:hanging="420"/>
      </w:pPr>
      <w:rPr>
        <w:rFonts w:hint="eastAsia"/>
      </w:rPr>
    </w:lvl>
    <w:lvl w:ilvl="1">
      <w:start w:val="1"/>
      <w:numFmt w:val="decimal"/>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980"/>
        </w:tabs>
        <w:ind w:left="1980" w:hanging="720"/>
      </w:pPr>
      <w:rPr>
        <w:rFonts w:ascii="宋体" w:hint="eastAsia"/>
      </w:r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 w15:restartNumberingAfterBreak="0">
    <w:nsid w:val="3DAC2829"/>
    <w:multiLevelType w:val="singleLevel"/>
    <w:tmpl w:val="371A65C2"/>
    <w:lvl w:ilvl="0">
      <w:start w:val="1"/>
      <w:numFmt w:val="decimal"/>
      <w:pStyle w:val="2"/>
      <w:lvlText w:val="(%1)"/>
      <w:lvlJc w:val="left"/>
      <w:pPr>
        <w:tabs>
          <w:tab w:val="num" w:pos="907"/>
        </w:tabs>
        <w:ind w:left="907" w:hanging="482"/>
      </w:pPr>
      <w:rPr>
        <w:rFonts w:hint="default"/>
      </w:rPr>
    </w:lvl>
  </w:abstractNum>
  <w:abstractNum w:abstractNumId="2" w15:restartNumberingAfterBreak="0">
    <w:nsid w:val="439A33B1"/>
    <w:multiLevelType w:val="singleLevel"/>
    <w:tmpl w:val="8CF86774"/>
    <w:lvl w:ilvl="0">
      <w:start w:val="1"/>
      <w:numFmt w:val="decimal"/>
      <w:lvlText w:val="%1、"/>
      <w:lvlJc w:val="left"/>
      <w:pPr>
        <w:tabs>
          <w:tab w:val="num" w:pos="780"/>
        </w:tabs>
        <w:ind w:left="780" w:hanging="360"/>
      </w:pPr>
      <w:rPr>
        <w:rFonts w:hint="eastAsia"/>
      </w:rPr>
    </w:lvl>
  </w:abstractNum>
  <w:abstractNum w:abstractNumId="3" w15:restartNumberingAfterBreak="0">
    <w:nsid w:val="4D6C6593"/>
    <w:multiLevelType w:val="singleLevel"/>
    <w:tmpl w:val="34727BA8"/>
    <w:lvl w:ilvl="0">
      <w:start w:val="1"/>
      <w:numFmt w:val="decimal"/>
      <w:pStyle w:val="1"/>
      <w:lvlText w:val="%1、"/>
      <w:lvlJc w:val="left"/>
      <w:pPr>
        <w:tabs>
          <w:tab w:val="num" w:pos="644"/>
        </w:tabs>
        <w:ind w:left="567" w:hanging="283"/>
      </w:pPr>
      <w:rPr>
        <w:rFonts w:hint="eastAsia"/>
      </w:rPr>
    </w:lvl>
  </w:abstractNum>
  <w:abstractNum w:abstractNumId="4" w15:restartNumberingAfterBreak="0">
    <w:nsid w:val="4E9D2706"/>
    <w:multiLevelType w:val="multilevel"/>
    <w:tmpl w:val="39B07E48"/>
    <w:lvl w:ilvl="0">
      <w:start w:val="1"/>
      <w:numFmt w:val="chineseCountingThousand"/>
      <w:lvlText w:val="%1、"/>
      <w:lvlJc w:val="left"/>
      <w:pPr>
        <w:tabs>
          <w:tab w:val="num" w:pos="1145"/>
        </w:tabs>
        <w:ind w:left="845" w:hanging="420"/>
      </w:pPr>
      <w:rPr>
        <w:rFonts w:hint="eastAsia"/>
      </w:rPr>
    </w:lvl>
    <w:lvl w:ilvl="1">
      <w:start w:val="1"/>
      <w:numFmt w:val="decimal"/>
      <w:lvlText w:val="（%2）"/>
      <w:lvlJc w:val="left"/>
      <w:pPr>
        <w:tabs>
          <w:tab w:val="num" w:pos="1140"/>
        </w:tabs>
        <w:ind w:left="1140" w:hanging="720"/>
      </w:pPr>
      <w:rPr>
        <w:rFonts w:hint="eastAsia"/>
      </w:r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5" w15:restartNumberingAfterBreak="0">
    <w:nsid w:val="5C185EF5"/>
    <w:multiLevelType w:val="multilevel"/>
    <w:tmpl w:val="5FDCDEA2"/>
    <w:lvl w:ilvl="0">
      <w:start w:val="1"/>
      <w:numFmt w:val="none"/>
      <w:pStyle w:val="10"/>
      <w:suff w:val="nothing"/>
      <w:lvlText w:val=""/>
      <w:lvlJc w:val="left"/>
      <w:pPr>
        <w:ind w:left="0" w:firstLine="0"/>
      </w:pPr>
      <w:rPr>
        <w:rFonts w:hint="eastAsia"/>
      </w:rPr>
    </w:lvl>
    <w:lvl w:ilvl="1">
      <w:start w:val="1"/>
      <w:numFmt w:val="chineseCountingThousand"/>
      <w:pStyle w:val="20"/>
      <w:suff w:val="nothing"/>
      <w:lvlText w:val="%2、"/>
      <w:lvlJc w:val="left"/>
      <w:pPr>
        <w:ind w:left="284" w:firstLine="0"/>
      </w:pPr>
      <w:rPr>
        <w:rFonts w:hint="eastAsia"/>
      </w:rPr>
    </w:lvl>
    <w:lvl w:ilvl="2">
      <w:start w:val="1"/>
      <w:numFmt w:val="chineseCountingThousand"/>
      <w:pStyle w:val="3"/>
      <w:suff w:val="nothing"/>
      <w:lvlText w:val="（%3）"/>
      <w:lvlJc w:val="left"/>
      <w:pPr>
        <w:ind w:left="0" w:firstLine="0"/>
      </w:pPr>
      <w:rPr>
        <w:rFonts w:hint="eastAsia"/>
      </w:rPr>
    </w:lvl>
    <w:lvl w:ilvl="3">
      <w:start w:val="1"/>
      <w:numFmt w:val="decimal"/>
      <w:pStyle w:val="4"/>
      <w:suff w:val="nothing"/>
      <w:lvlText w:val="%4、"/>
      <w:lvlJc w:val="left"/>
      <w:pPr>
        <w:ind w:left="284" w:firstLine="0"/>
      </w:pPr>
      <w:rPr>
        <w:rFonts w:hint="eastAsia"/>
      </w:rPr>
    </w:lvl>
    <w:lvl w:ilvl="4">
      <w:start w:val="1"/>
      <w:numFmt w:val="decimal"/>
      <w:pStyle w:val="5"/>
      <w:suff w:val="nothing"/>
      <w:lvlText w:val="（%5）"/>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num w:numId="1">
    <w:abstractNumId w:val="2"/>
  </w:num>
  <w:num w:numId="2">
    <w:abstractNumId w:val="5"/>
  </w:num>
  <w:num w:numId="3">
    <w:abstractNumId w:val="1"/>
  </w:num>
  <w:num w:numId="4">
    <w:abstractNumId w:val="3"/>
    <w:lvlOverride w:ilvl="0">
      <w:startOverride w:val="1"/>
    </w:lvlOverride>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3"/>
    <w:lvlOverride w:ilvl="0">
      <w:startOverride w:val="1"/>
    </w:lvlOverride>
  </w:num>
  <w:num w:numId="13">
    <w:abstractNumId w:val="1"/>
    <w:lvlOverride w:ilvl="0">
      <w:startOverride w:val="1"/>
    </w:lvlOverride>
  </w:num>
  <w:num w:numId="14">
    <w:abstractNumId w:val="3"/>
  </w:num>
  <w:num w:numId="15">
    <w:abstractNumId w:val="3"/>
    <w:lvlOverride w:ilvl="0">
      <w:startOverride w:val="1"/>
    </w:lvlOverride>
  </w:num>
  <w:num w:numId="16">
    <w:abstractNumId w:val="3"/>
    <w:lvlOverride w:ilvl="0">
      <w:startOverride w:val="1"/>
    </w:lvlOverride>
  </w:num>
  <w:num w:numId="17">
    <w:abstractNumId w:val="3"/>
    <w:lvlOverride w:ilvl="0">
      <w:startOverride w:val="1"/>
    </w:lvlOverride>
  </w:num>
  <w:num w:numId="18">
    <w:abstractNumId w:val="3"/>
    <w:lvlOverride w:ilvl="0">
      <w:startOverride w:val="1"/>
    </w:lvlOverride>
  </w:num>
  <w:num w:numId="19">
    <w:abstractNumId w:val="3"/>
    <w:lvlOverride w:ilvl="0">
      <w:startOverride w:val="1"/>
    </w:lvlOverride>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
    <w:lvlOverride w:ilvl="0">
      <w:startOverride w:val="1"/>
    </w:lvlOverride>
  </w:num>
  <w:num w:numId="24">
    <w:abstractNumId w:val="3"/>
    <w:lvlOverride w:ilvl="0">
      <w:startOverride w:val="1"/>
    </w:lvlOverride>
  </w:num>
  <w:num w:numId="25">
    <w:abstractNumId w:val="3"/>
    <w:lvlOverride w:ilvl="0">
      <w:startOverride w:val="1"/>
    </w:lvlOverride>
  </w:num>
  <w:num w:numId="26">
    <w:abstractNumId w:val="1"/>
    <w:lvlOverride w:ilvl="0">
      <w:startOverride w:val="1"/>
    </w:lvlOverride>
  </w:num>
  <w:num w:numId="27">
    <w:abstractNumId w:val="5"/>
  </w:num>
  <w:num w:numId="28">
    <w:abstractNumId w:val="1"/>
    <w:lvlOverride w:ilvl="0">
      <w:startOverride w:val="1"/>
    </w:lvlOverride>
  </w:num>
  <w:num w:numId="29">
    <w:abstractNumId w:val="1"/>
    <w:lvlOverride w:ilvl="0">
      <w:startOverride w:val="1"/>
    </w:lvlOverride>
  </w:num>
  <w:num w:numId="30">
    <w:abstractNumId w:val="1"/>
    <w:lvlOverride w:ilvl="0">
      <w:startOverride w:val="1"/>
    </w:lvlOverride>
  </w:num>
  <w:num w:numId="31">
    <w:abstractNumId w:val="3"/>
    <w:lvlOverride w:ilvl="0">
      <w:startOverride w:val="1"/>
    </w:lvlOverride>
  </w:num>
  <w:num w:numId="32">
    <w:abstractNumId w:val="3"/>
    <w:lvlOverride w:ilvl="0">
      <w:startOverride w:val="1"/>
    </w:lvlOverride>
  </w:num>
  <w:num w:numId="33">
    <w:abstractNumId w:val="1"/>
    <w:lvlOverride w:ilvl="0">
      <w:startOverride w:val="1"/>
    </w:lvlOverride>
  </w:num>
  <w:num w:numId="34">
    <w:abstractNumId w:val="3"/>
    <w:lvlOverride w:ilvl="0">
      <w:startOverride w:val="1"/>
    </w:lvlOverride>
  </w:num>
  <w:num w:numId="35">
    <w:abstractNumId w:val="1"/>
    <w:lvlOverride w:ilvl="0">
      <w:startOverride w:val="1"/>
    </w:lvlOverride>
  </w:num>
  <w:num w:numId="36">
    <w:abstractNumId w:val="1"/>
    <w:lvlOverride w:ilvl="0">
      <w:startOverride w:val="1"/>
    </w:lvlOverride>
  </w:num>
  <w:num w:numId="37">
    <w:abstractNumId w:val="1"/>
    <w:lvlOverride w:ilvl="0">
      <w:startOverride w:val="1"/>
    </w:lvlOverride>
  </w:num>
  <w:num w:numId="38">
    <w:abstractNumId w:val="3"/>
    <w:lvlOverride w:ilvl="0">
      <w:startOverride w:val="1"/>
    </w:lvlOverride>
  </w:num>
  <w:num w:numId="39">
    <w:abstractNumId w:val="1"/>
    <w:lvlOverride w:ilvl="0">
      <w:startOverride w:val="1"/>
    </w:lvlOverride>
  </w:num>
  <w:num w:numId="40">
    <w:abstractNumId w:val="3"/>
    <w:lvlOverride w:ilvl="0">
      <w:startOverride w:val="1"/>
    </w:lvlOverride>
  </w:num>
  <w:num w:numId="41">
    <w:abstractNumId w:val="1"/>
    <w:lvlOverride w:ilvl="0">
      <w:startOverride w:val="1"/>
    </w:lvlOverride>
  </w:num>
  <w:num w:numId="42">
    <w:abstractNumId w:val="1"/>
    <w:lvlOverride w:ilvl="0">
      <w:startOverride w:val="1"/>
    </w:lvlOverride>
  </w:num>
  <w:num w:numId="43">
    <w:abstractNumId w:val="3"/>
    <w:lvlOverride w:ilvl="0">
      <w:startOverride w:val="1"/>
    </w:lvlOverride>
  </w:num>
  <w:num w:numId="44">
    <w:abstractNumId w:val="3"/>
    <w:lvlOverride w:ilvl="0">
      <w:startOverride w:val="1"/>
    </w:lvlOverride>
  </w:num>
  <w:num w:numId="45">
    <w:abstractNumId w:val="1"/>
    <w:lvlOverride w:ilvl="0">
      <w:startOverride w:val="1"/>
    </w:lvlOverride>
  </w:num>
  <w:num w:numId="46">
    <w:abstractNumId w:val="5"/>
  </w:num>
  <w:num w:numId="47">
    <w:abstractNumId w:val="3"/>
  </w:num>
  <w:num w:numId="48">
    <w:abstractNumId w:val="3"/>
    <w:lvlOverride w:ilvl="0">
      <w:startOverride w:val="1"/>
    </w:lvlOverride>
  </w:num>
  <w:num w:numId="49">
    <w:abstractNumId w:val="3"/>
    <w:lvlOverride w:ilvl="0">
      <w:startOverride w:val="1"/>
    </w:lvlOverride>
  </w:num>
  <w:num w:numId="50">
    <w:abstractNumId w:val="1"/>
    <w:lvlOverride w:ilvl="0">
      <w:startOverride w:val="1"/>
    </w:lvlOverride>
  </w:num>
  <w:num w:numId="51">
    <w:abstractNumId w:val="1"/>
    <w:lvlOverride w:ilvl="0">
      <w:startOverride w:val="1"/>
    </w:lvlOverride>
  </w:num>
  <w:num w:numId="52">
    <w:abstractNumId w:val="1"/>
    <w:lvlOverride w:ilvl="0">
      <w:startOverride w:val="1"/>
    </w:lvlOverride>
  </w:num>
  <w:num w:numId="53">
    <w:abstractNumId w:val="3"/>
    <w:lvlOverride w:ilvl="0">
      <w:startOverride w:val="1"/>
    </w:lvlOverride>
  </w:num>
  <w:num w:numId="54">
    <w:abstractNumId w:val="3"/>
    <w:lvlOverride w:ilvl="0">
      <w:startOverride w:val="1"/>
    </w:lvlOverride>
  </w:num>
  <w:num w:numId="55">
    <w:abstractNumId w:val="3"/>
  </w:num>
  <w:num w:numId="56">
    <w:abstractNumId w:val="0"/>
  </w:num>
  <w:num w:numId="57">
    <w:abstractNumId w:val="4"/>
  </w:num>
  <w:num w:numId="58">
    <w:abstractNumId w:val="1"/>
  </w:num>
  <w:num w:numId="59">
    <w:abstractNumId w:val="1"/>
  </w:num>
  <w:num w:numId="60">
    <w:abstractNumId w:val="3"/>
  </w:num>
  <w:num w:numId="61">
    <w:abstractNumId w:val="1"/>
  </w:num>
  <w:num w:numId="62">
    <w:abstractNumId w:val="3"/>
  </w:num>
  <w:num w:numId="63">
    <w:abstractNumId w:val="3"/>
  </w:num>
  <w:num w:numId="64">
    <w:abstractNumId w:val="5"/>
  </w:num>
  <w:num w:numId="65">
    <w:abstractNumId w:val="5"/>
  </w:num>
  <w:num w:numId="66">
    <w:abstractNumId w:val="5"/>
  </w:num>
  <w:num w:numId="67">
    <w:abstractNumId w:val="5"/>
  </w:num>
  <w:num w:numId="68">
    <w:abstractNumId w:val="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5"/>
  <w:drawingGridHorizontalSpacing w:val="205"/>
  <w:drawingGridVerticalSpacing w:val="14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368"/>
    <w:rsid w:val="00095B23"/>
    <w:rsid w:val="000A3E61"/>
    <w:rsid w:val="000B44C0"/>
    <w:rsid w:val="000C5368"/>
    <w:rsid w:val="000E6149"/>
    <w:rsid w:val="001019B2"/>
    <w:rsid w:val="00115F11"/>
    <w:rsid w:val="001524EC"/>
    <w:rsid w:val="001B11DD"/>
    <w:rsid w:val="00225FE3"/>
    <w:rsid w:val="00237B9A"/>
    <w:rsid w:val="002E06D3"/>
    <w:rsid w:val="002E7C65"/>
    <w:rsid w:val="003550C3"/>
    <w:rsid w:val="00382E6F"/>
    <w:rsid w:val="003B6FC0"/>
    <w:rsid w:val="003E0633"/>
    <w:rsid w:val="004306F9"/>
    <w:rsid w:val="00483E8F"/>
    <w:rsid w:val="004E1D6B"/>
    <w:rsid w:val="005C0422"/>
    <w:rsid w:val="005D0EB1"/>
    <w:rsid w:val="005E268C"/>
    <w:rsid w:val="005F0D32"/>
    <w:rsid w:val="00634898"/>
    <w:rsid w:val="0066532C"/>
    <w:rsid w:val="00671827"/>
    <w:rsid w:val="00685CFD"/>
    <w:rsid w:val="006E3DC1"/>
    <w:rsid w:val="007012AE"/>
    <w:rsid w:val="00771C6B"/>
    <w:rsid w:val="00776FEC"/>
    <w:rsid w:val="007C318F"/>
    <w:rsid w:val="00803952"/>
    <w:rsid w:val="0085202F"/>
    <w:rsid w:val="0088532E"/>
    <w:rsid w:val="008C131B"/>
    <w:rsid w:val="00900BD2"/>
    <w:rsid w:val="009114DF"/>
    <w:rsid w:val="00966EDD"/>
    <w:rsid w:val="00977D19"/>
    <w:rsid w:val="00983760"/>
    <w:rsid w:val="00A714A5"/>
    <w:rsid w:val="00A83A49"/>
    <w:rsid w:val="00AB49DB"/>
    <w:rsid w:val="00AC47E1"/>
    <w:rsid w:val="00B0481F"/>
    <w:rsid w:val="00B90445"/>
    <w:rsid w:val="00BF5884"/>
    <w:rsid w:val="00C01847"/>
    <w:rsid w:val="00C11E4E"/>
    <w:rsid w:val="00C305B5"/>
    <w:rsid w:val="00C60850"/>
    <w:rsid w:val="00C8571A"/>
    <w:rsid w:val="00CA0194"/>
    <w:rsid w:val="00D33107"/>
    <w:rsid w:val="00D404A3"/>
    <w:rsid w:val="00D578EA"/>
    <w:rsid w:val="00D92A09"/>
    <w:rsid w:val="00DA24D4"/>
    <w:rsid w:val="00DD7D07"/>
    <w:rsid w:val="00DF560F"/>
    <w:rsid w:val="00E37567"/>
    <w:rsid w:val="00E41246"/>
    <w:rsid w:val="00E70DBA"/>
    <w:rsid w:val="00F060CF"/>
    <w:rsid w:val="00F113D0"/>
    <w:rsid w:val="00F4223C"/>
    <w:rsid w:val="00F606C0"/>
    <w:rsid w:val="00FC0609"/>
    <w:rsid w:val="00FE1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0DAD1D"/>
  <w15:docId w15:val="{372962F4-E8AC-4271-B9EB-76BBB025D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ind w:firstLine="425"/>
      <w:jc w:val="both"/>
    </w:pPr>
    <w:rPr>
      <w:kern w:val="2"/>
      <w:sz w:val="21"/>
    </w:rPr>
  </w:style>
  <w:style w:type="paragraph" w:styleId="10">
    <w:name w:val="heading 1"/>
    <w:basedOn w:val="a"/>
    <w:next w:val="a"/>
    <w:qFormat/>
    <w:pPr>
      <w:keepNext/>
      <w:keepLines/>
      <w:numPr>
        <w:numId w:val="46"/>
      </w:numPr>
      <w:spacing w:before="340" w:after="330" w:line="578" w:lineRule="auto"/>
      <w:jc w:val="center"/>
      <w:outlineLvl w:val="0"/>
    </w:pPr>
    <w:rPr>
      <w:b/>
      <w:kern w:val="44"/>
      <w:sz w:val="28"/>
    </w:rPr>
  </w:style>
  <w:style w:type="paragraph" w:styleId="20">
    <w:name w:val="heading 2"/>
    <w:basedOn w:val="a"/>
    <w:next w:val="a"/>
    <w:qFormat/>
    <w:pPr>
      <w:keepNext/>
      <w:keepLines/>
      <w:numPr>
        <w:ilvl w:val="1"/>
        <w:numId w:val="46"/>
      </w:numPr>
      <w:spacing w:before="200" w:after="200"/>
      <w:outlineLvl w:val="1"/>
    </w:pPr>
    <w:rPr>
      <w:rFonts w:ascii="Arial" w:hAnsi="Arial"/>
      <w:b/>
      <w:sz w:val="24"/>
    </w:rPr>
  </w:style>
  <w:style w:type="paragraph" w:styleId="3">
    <w:name w:val="heading 3"/>
    <w:basedOn w:val="a"/>
    <w:next w:val="a"/>
    <w:qFormat/>
    <w:pPr>
      <w:numPr>
        <w:ilvl w:val="2"/>
        <w:numId w:val="46"/>
      </w:numPr>
      <w:spacing w:before="120" w:after="120"/>
      <w:outlineLvl w:val="2"/>
    </w:pPr>
    <w:rPr>
      <w:rFonts w:ascii="宋体"/>
      <w:b/>
    </w:rPr>
  </w:style>
  <w:style w:type="paragraph" w:styleId="4">
    <w:name w:val="heading 4"/>
    <w:basedOn w:val="a"/>
    <w:next w:val="a"/>
    <w:qFormat/>
    <w:pPr>
      <w:keepNext/>
      <w:keepLines/>
      <w:numPr>
        <w:ilvl w:val="3"/>
        <w:numId w:val="46"/>
      </w:numPr>
      <w:outlineLvl w:val="3"/>
    </w:pPr>
    <w:rPr>
      <w:rFonts w:ascii="Arial" w:hAnsi="Arial"/>
    </w:rPr>
  </w:style>
  <w:style w:type="paragraph" w:styleId="5">
    <w:name w:val="heading 5"/>
    <w:basedOn w:val="a"/>
    <w:next w:val="a"/>
    <w:qFormat/>
    <w:pPr>
      <w:keepNext/>
      <w:keepLines/>
      <w:numPr>
        <w:ilvl w:val="4"/>
        <w:numId w:val="46"/>
      </w:numPr>
      <w:adjustRightInd w:val="0"/>
      <w:snapToGrid w:val="0"/>
      <w:outlineLvl w:val="4"/>
    </w:pPr>
  </w:style>
  <w:style w:type="paragraph" w:styleId="6">
    <w:name w:val="heading 6"/>
    <w:basedOn w:val="a"/>
    <w:next w:val="a"/>
    <w:qFormat/>
    <w:pPr>
      <w:keepNext/>
      <w:keepLines/>
      <w:numPr>
        <w:ilvl w:val="5"/>
        <w:numId w:val="46"/>
      </w:numPr>
      <w:spacing w:before="240" w:after="64" w:line="320" w:lineRule="auto"/>
      <w:outlineLvl w:val="5"/>
    </w:pPr>
    <w:rPr>
      <w:rFonts w:ascii="Arial" w:eastAsia="黑体" w:hAnsi="Arial"/>
      <w:b/>
      <w:sz w:val="24"/>
    </w:rPr>
  </w:style>
  <w:style w:type="paragraph" w:styleId="7">
    <w:name w:val="heading 7"/>
    <w:basedOn w:val="a"/>
    <w:next w:val="a"/>
    <w:qFormat/>
    <w:pPr>
      <w:keepNext/>
      <w:keepLines/>
      <w:numPr>
        <w:ilvl w:val="6"/>
        <w:numId w:val="46"/>
      </w:numPr>
      <w:spacing w:before="240" w:after="64" w:line="320" w:lineRule="auto"/>
      <w:outlineLvl w:val="6"/>
    </w:pPr>
    <w:rPr>
      <w:b/>
      <w:sz w:val="24"/>
    </w:rPr>
  </w:style>
  <w:style w:type="paragraph" w:styleId="8">
    <w:name w:val="heading 8"/>
    <w:basedOn w:val="a"/>
    <w:next w:val="a"/>
    <w:qFormat/>
    <w:pPr>
      <w:keepNext/>
      <w:keepLines/>
      <w:numPr>
        <w:ilvl w:val="7"/>
        <w:numId w:val="46"/>
      </w:numPr>
      <w:spacing w:before="240" w:after="64" w:line="320" w:lineRule="auto"/>
      <w:outlineLvl w:val="7"/>
    </w:pPr>
    <w:rPr>
      <w:rFonts w:ascii="Arial" w:eastAsia="黑体" w:hAnsi="Arial"/>
      <w:sz w:val="24"/>
    </w:rPr>
  </w:style>
  <w:style w:type="paragraph" w:styleId="9">
    <w:name w:val="heading 9"/>
    <w:basedOn w:val="a"/>
    <w:next w:val="a"/>
    <w:qFormat/>
    <w:pPr>
      <w:keepNext/>
      <w:keepLines/>
      <w:numPr>
        <w:ilvl w:val="8"/>
        <w:numId w:val="46"/>
      </w:numPr>
      <w:spacing w:before="240" w:after="64" w:line="320"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semiHidden/>
    <w:pPr>
      <w:spacing w:before="120" w:after="120"/>
      <w:jc w:val="left"/>
    </w:pPr>
    <w:rPr>
      <w:b/>
      <w:caps/>
      <w:sz w:val="20"/>
    </w:rPr>
  </w:style>
  <w:style w:type="paragraph" w:styleId="21">
    <w:name w:val="toc 2"/>
    <w:basedOn w:val="a"/>
    <w:next w:val="a"/>
    <w:autoRedefine/>
    <w:semiHidden/>
    <w:rsid w:val="00C11E4E"/>
    <w:pPr>
      <w:tabs>
        <w:tab w:val="right" w:leader="dot" w:pos="8296"/>
      </w:tabs>
      <w:ind w:left="210"/>
      <w:jc w:val="left"/>
    </w:pPr>
    <w:rPr>
      <w:smallCaps/>
      <w:sz w:val="20"/>
    </w:rPr>
  </w:style>
  <w:style w:type="paragraph" w:styleId="a3">
    <w:name w:val="header"/>
    <w:basedOn w:val="a"/>
    <w:pPr>
      <w:pBdr>
        <w:bottom w:val="single" w:sz="6" w:space="1" w:color="auto"/>
      </w:pBdr>
      <w:tabs>
        <w:tab w:val="center" w:pos="4153"/>
        <w:tab w:val="right" w:pos="8306"/>
      </w:tabs>
      <w:snapToGrid w:val="0"/>
      <w:jc w:val="center"/>
    </w:pPr>
    <w:rPr>
      <w:sz w:val="18"/>
    </w:rPr>
  </w:style>
  <w:style w:type="paragraph" w:styleId="a4">
    <w:name w:val="footer"/>
    <w:basedOn w:val="a"/>
    <w:pPr>
      <w:tabs>
        <w:tab w:val="center" w:pos="4153"/>
        <w:tab w:val="right" w:pos="8306"/>
      </w:tabs>
      <w:adjustRightInd w:val="0"/>
      <w:spacing w:line="240" w:lineRule="atLeast"/>
      <w:jc w:val="left"/>
      <w:textAlignment w:val="baseline"/>
    </w:pPr>
    <w:rPr>
      <w:rFonts w:ascii="宋体"/>
      <w:kern w:val="0"/>
      <w:sz w:val="18"/>
    </w:rPr>
  </w:style>
  <w:style w:type="paragraph" w:styleId="30">
    <w:name w:val="toc 3"/>
    <w:basedOn w:val="a"/>
    <w:next w:val="a"/>
    <w:autoRedefine/>
    <w:semiHidden/>
    <w:pPr>
      <w:ind w:left="420"/>
      <w:jc w:val="left"/>
    </w:pPr>
    <w:rPr>
      <w:sz w:val="20"/>
    </w:rPr>
  </w:style>
  <w:style w:type="paragraph" w:styleId="40">
    <w:name w:val="toc 4"/>
    <w:basedOn w:val="a"/>
    <w:next w:val="a"/>
    <w:autoRedefine/>
    <w:semiHidden/>
    <w:pPr>
      <w:ind w:left="630"/>
      <w:jc w:val="left"/>
    </w:pPr>
    <w:rPr>
      <w:sz w:val="18"/>
    </w:rPr>
  </w:style>
  <w:style w:type="paragraph" w:styleId="50">
    <w:name w:val="toc 5"/>
    <w:basedOn w:val="a"/>
    <w:next w:val="a"/>
    <w:autoRedefine/>
    <w:semiHidden/>
    <w:pPr>
      <w:ind w:left="840"/>
      <w:jc w:val="left"/>
    </w:pPr>
    <w:rPr>
      <w:sz w:val="18"/>
    </w:rPr>
  </w:style>
  <w:style w:type="paragraph" w:customStyle="1" w:styleId="2">
    <w:name w:val="列表2"/>
    <w:basedOn w:val="a"/>
    <w:next w:val="a5"/>
    <w:pPr>
      <w:numPr>
        <w:numId w:val="3"/>
      </w:numPr>
    </w:pPr>
    <w:rPr>
      <w:rFonts w:ascii="宋体"/>
    </w:rPr>
  </w:style>
  <w:style w:type="paragraph" w:styleId="a5">
    <w:name w:val="Title"/>
    <w:basedOn w:val="a"/>
    <w:qFormat/>
    <w:pPr>
      <w:spacing w:before="240" w:after="60"/>
      <w:jc w:val="center"/>
      <w:outlineLvl w:val="0"/>
    </w:pPr>
    <w:rPr>
      <w:rFonts w:ascii="Arial" w:hAnsi="Arial"/>
      <w:b/>
      <w:sz w:val="32"/>
    </w:rPr>
  </w:style>
  <w:style w:type="paragraph" w:customStyle="1" w:styleId="1">
    <w:name w:val="列表1"/>
    <w:basedOn w:val="a"/>
    <w:next w:val="a"/>
    <w:pPr>
      <w:numPr>
        <w:numId w:val="55"/>
      </w:numPr>
    </w:pPr>
  </w:style>
  <w:style w:type="character" w:styleId="a6">
    <w:name w:val="page number"/>
    <w:basedOn w:val="a0"/>
  </w:style>
  <w:style w:type="paragraph" w:styleId="a7">
    <w:name w:val="Normal Indent"/>
    <w:basedOn w:val="a"/>
    <w:pPr>
      <w:ind w:firstLine="420"/>
    </w:pPr>
  </w:style>
  <w:style w:type="paragraph" w:styleId="a8">
    <w:name w:val="Body Text Indent"/>
    <w:basedOn w:val="a"/>
    <w:pPr>
      <w:autoSpaceDE w:val="0"/>
      <w:autoSpaceDN w:val="0"/>
      <w:textAlignment w:val="bottom"/>
    </w:pPr>
    <w:rPr>
      <w:rFonts w:ascii="宋体"/>
      <w:color w:val="FF0000"/>
    </w:rPr>
  </w:style>
  <w:style w:type="paragraph" w:styleId="22">
    <w:name w:val="Body Text Indent 2"/>
    <w:basedOn w:val="a"/>
    <w:pPr>
      <w:autoSpaceDE w:val="0"/>
      <w:autoSpaceDN w:val="0"/>
      <w:textAlignment w:val="bottom"/>
    </w:pPr>
    <w:rPr>
      <w:rFonts w:ascii="宋体"/>
    </w:rPr>
  </w:style>
  <w:style w:type="paragraph" w:styleId="31">
    <w:name w:val="Body Text Indent 3"/>
    <w:basedOn w:val="a"/>
    <w:pPr>
      <w:ind w:left="410" w:firstLine="0"/>
    </w:pPr>
    <w:rPr>
      <w:rFonts w:ascii="宋体"/>
    </w:rPr>
  </w:style>
  <w:style w:type="paragraph" w:styleId="60">
    <w:name w:val="toc 6"/>
    <w:basedOn w:val="a"/>
    <w:next w:val="a"/>
    <w:autoRedefine/>
    <w:semiHidden/>
    <w:pPr>
      <w:spacing w:line="240" w:lineRule="auto"/>
      <w:ind w:leftChars="1000" w:left="2100" w:firstLine="0"/>
    </w:pPr>
    <w:rPr>
      <w:szCs w:val="24"/>
    </w:rPr>
  </w:style>
  <w:style w:type="paragraph" w:styleId="70">
    <w:name w:val="toc 7"/>
    <w:basedOn w:val="a"/>
    <w:next w:val="a"/>
    <w:autoRedefine/>
    <w:semiHidden/>
    <w:pPr>
      <w:spacing w:line="240" w:lineRule="auto"/>
      <w:ind w:leftChars="1200" w:left="2520" w:firstLine="0"/>
    </w:pPr>
    <w:rPr>
      <w:szCs w:val="24"/>
    </w:rPr>
  </w:style>
  <w:style w:type="paragraph" w:styleId="80">
    <w:name w:val="toc 8"/>
    <w:basedOn w:val="a"/>
    <w:next w:val="a"/>
    <w:autoRedefine/>
    <w:semiHidden/>
    <w:pPr>
      <w:spacing w:line="240" w:lineRule="auto"/>
      <w:ind w:leftChars="1400" w:left="2940" w:firstLine="0"/>
    </w:pPr>
    <w:rPr>
      <w:szCs w:val="24"/>
    </w:rPr>
  </w:style>
  <w:style w:type="paragraph" w:styleId="90">
    <w:name w:val="toc 9"/>
    <w:basedOn w:val="a"/>
    <w:next w:val="a"/>
    <w:autoRedefine/>
    <w:semiHidden/>
    <w:pPr>
      <w:spacing w:line="240" w:lineRule="auto"/>
      <w:ind w:leftChars="1600" w:left="3360" w:firstLine="0"/>
    </w:pPr>
    <w:rPr>
      <w:szCs w:val="24"/>
    </w:rPr>
  </w:style>
  <w:style w:type="paragraph" w:styleId="a9">
    <w:name w:val="Document Map"/>
    <w:basedOn w:val="a"/>
    <w:semiHidden/>
    <w:pPr>
      <w:shd w:val="clear" w:color="auto" w:fill="000080"/>
    </w:pPr>
  </w:style>
  <w:style w:type="paragraph" w:customStyle="1" w:styleId="Default">
    <w:name w:val="Default"/>
    <w:pPr>
      <w:widowControl w:val="0"/>
      <w:autoSpaceDE w:val="0"/>
      <w:autoSpaceDN w:val="0"/>
      <w:adjustRightInd w:val="0"/>
    </w:pPr>
    <w:rPr>
      <w:rFonts w:ascii="宋体"/>
    </w:rPr>
  </w:style>
  <w:style w:type="character" w:customStyle="1" w:styleId="read">
    <w:name w:val="read"/>
    <w:basedOn w:val="a0"/>
  </w:style>
  <w:style w:type="character" w:styleId="aa">
    <w:name w:val="Hyperlink"/>
    <w:rPr>
      <w:color w:val="0000FF"/>
      <w:u w:val="single"/>
    </w:rPr>
  </w:style>
  <w:style w:type="paragraph" w:customStyle="1" w:styleId="Char">
    <w:name w:val="Char"/>
    <w:basedOn w:val="a"/>
    <w:rsid w:val="000C5368"/>
    <w:pPr>
      <w:spacing w:line="240" w:lineRule="auto"/>
      <w:ind w:firstLine="0"/>
    </w:pPr>
    <w:rPr>
      <w:szCs w:val="24"/>
    </w:rPr>
  </w:style>
  <w:style w:type="paragraph" w:styleId="ab">
    <w:name w:val="Balloon Text"/>
    <w:basedOn w:val="a"/>
    <w:semiHidden/>
    <w:rsid w:val="000C5368"/>
    <w:rPr>
      <w:sz w:val="18"/>
      <w:szCs w:val="18"/>
    </w:rPr>
  </w:style>
  <w:style w:type="character" w:styleId="ac">
    <w:name w:val="annotation reference"/>
    <w:rsid w:val="00382E6F"/>
    <w:rPr>
      <w:sz w:val="21"/>
      <w:szCs w:val="21"/>
    </w:rPr>
  </w:style>
  <w:style w:type="paragraph" w:styleId="ad">
    <w:name w:val="annotation text"/>
    <w:basedOn w:val="a"/>
    <w:link w:val="ae"/>
    <w:rsid w:val="00382E6F"/>
    <w:pPr>
      <w:jc w:val="left"/>
    </w:pPr>
  </w:style>
  <w:style w:type="character" w:customStyle="1" w:styleId="ae">
    <w:name w:val="批注文字 字符"/>
    <w:link w:val="ad"/>
    <w:rsid w:val="00382E6F"/>
    <w:rPr>
      <w:kern w:val="2"/>
      <w:sz w:val="21"/>
    </w:rPr>
  </w:style>
  <w:style w:type="paragraph" w:styleId="af">
    <w:name w:val="annotation subject"/>
    <w:basedOn w:val="ad"/>
    <w:next w:val="ad"/>
    <w:link w:val="af0"/>
    <w:rsid w:val="00382E6F"/>
    <w:rPr>
      <w:b/>
      <w:bCs/>
    </w:rPr>
  </w:style>
  <w:style w:type="character" w:customStyle="1" w:styleId="af0">
    <w:name w:val="批注主题 字符"/>
    <w:link w:val="af"/>
    <w:rsid w:val="00382E6F"/>
    <w:rPr>
      <w:b/>
      <w:bCs/>
      <w:kern w:val="2"/>
      <w:sz w:val="21"/>
    </w:rPr>
  </w:style>
  <w:style w:type="paragraph" w:styleId="af1">
    <w:name w:val="Revision"/>
    <w:hidden/>
    <w:uiPriority w:val="99"/>
    <w:semiHidden/>
    <w:rsid w:val="00382E6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footer" Target="footer19.xml"/><Relationship Id="rId3" Type="http://schemas.openxmlformats.org/officeDocument/2006/relationships/settings" Target="settings.xml"/><Relationship Id="rId21" Type="http://schemas.openxmlformats.org/officeDocument/2006/relationships/footer" Target="footer14.xml"/><Relationship Id="rId34" Type="http://schemas.openxmlformats.org/officeDocument/2006/relationships/footer" Target="footer27.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8.xml"/><Relationship Id="rId33" Type="http://schemas.openxmlformats.org/officeDocument/2006/relationships/footer" Target="footer26.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oter" Target="footer13.xml"/><Relationship Id="rId29" Type="http://schemas.openxmlformats.org/officeDocument/2006/relationships/footer" Target="footer2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footer" Target="footer17.xml"/><Relationship Id="rId32" Type="http://schemas.openxmlformats.org/officeDocument/2006/relationships/footer" Target="footer25.xml"/><Relationship Id="rId5"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footer" Target="footer16.xml"/><Relationship Id="rId28" Type="http://schemas.openxmlformats.org/officeDocument/2006/relationships/footer" Target="footer21.xml"/><Relationship Id="rId36"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footer" Target="footer12.xml"/><Relationship Id="rId31" Type="http://schemas.openxmlformats.org/officeDocument/2006/relationships/footer" Target="footer24.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5.xml"/><Relationship Id="rId27" Type="http://schemas.openxmlformats.org/officeDocument/2006/relationships/footer" Target="footer20.xml"/><Relationship Id="rId30" Type="http://schemas.openxmlformats.org/officeDocument/2006/relationships/footer" Target="footer23.xml"/><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68</Pages>
  <Words>6307</Words>
  <Characters>35950</Characters>
  <Application>Microsoft Office Word</Application>
  <DocSecurity>0</DocSecurity>
  <Lines>299</Lines>
  <Paragraphs>84</Paragraphs>
  <ScaleCrop>false</ScaleCrop>
  <Company>HUAAN</Company>
  <LinksUpToDate>false</LinksUpToDate>
  <CharactersWithSpaces>42173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华安债券型（收益型）证券投资基金</dc:title>
  <dc:creator>test</dc:creator>
  <cp:lastModifiedBy>张晓倩</cp:lastModifiedBy>
  <cp:revision>13</cp:revision>
  <cp:lastPrinted>2004-07-12T07:45:00Z</cp:lastPrinted>
  <dcterms:created xsi:type="dcterms:W3CDTF">2020-02-24T05:49:00Z</dcterms:created>
  <dcterms:modified xsi:type="dcterms:W3CDTF">2023-07-07T10:17:00Z</dcterms:modified>
</cp:coreProperties>
</file>